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9D" w:rsidRPr="001E40DA" w:rsidRDefault="0038089D" w:rsidP="0038089D">
      <w:pPr>
        <w:shd w:val="clear" w:color="auto" w:fill="FFFFFF"/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  <w:lang w:val="uk-UA"/>
        </w:rPr>
      </w:pPr>
    </w:p>
    <w:p w:rsidR="00611148" w:rsidRPr="001E40DA" w:rsidRDefault="00B54AF4" w:rsidP="0038089D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/>
          <w:b/>
          <w:bCs/>
          <w:sz w:val="24"/>
          <w:szCs w:val="24"/>
          <w:lang w:val="uk-UA" w:eastAsia="ru-RU"/>
        </w:rPr>
      </w:pPr>
      <w:r w:rsidRPr="001E40DA">
        <w:rPr>
          <w:rFonts w:ascii="Garamond" w:eastAsia="Times New Roman" w:hAnsi="Garamond"/>
          <w:b/>
          <w:bCs/>
          <w:sz w:val="24"/>
          <w:szCs w:val="24"/>
          <w:lang w:val="uk-UA" w:eastAsia="ru-RU"/>
        </w:rPr>
        <w:t xml:space="preserve">Система оцінювання письмової </w:t>
      </w:r>
    </w:p>
    <w:p w:rsidR="00611148" w:rsidRPr="001E40DA" w:rsidRDefault="00B54AF4" w:rsidP="00FA52C1">
      <w:pPr>
        <w:shd w:val="clear" w:color="auto" w:fill="FFFFFF"/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  <w:lang w:val="uk-UA"/>
        </w:rPr>
      </w:pPr>
      <w:r w:rsidRPr="001E40DA">
        <w:rPr>
          <w:rFonts w:ascii="Garamond" w:eastAsia="Times New Roman" w:hAnsi="Garamond"/>
          <w:b/>
          <w:bCs/>
          <w:sz w:val="24"/>
          <w:szCs w:val="24"/>
          <w:lang w:val="uk-UA" w:eastAsia="ru-RU"/>
        </w:rPr>
        <w:t>екзаменаційної роботи</w:t>
      </w:r>
      <w:r w:rsidR="00611148" w:rsidRPr="001E40DA">
        <w:rPr>
          <w:rFonts w:ascii="Garamond" w:eastAsia="Times New Roman" w:hAnsi="Garamond"/>
          <w:b/>
          <w:bCs/>
          <w:sz w:val="24"/>
          <w:szCs w:val="24"/>
          <w:lang w:val="uk-UA" w:eastAsia="ru-RU"/>
        </w:rPr>
        <w:t xml:space="preserve"> </w:t>
      </w:r>
      <w:r w:rsidR="0038089D" w:rsidRPr="001E40DA">
        <w:rPr>
          <w:rFonts w:ascii="Garamond" w:hAnsi="Garamond"/>
          <w:b/>
          <w:sz w:val="24"/>
          <w:szCs w:val="24"/>
          <w:lang w:val="uk-UA"/>
        </w:rPr>
        <w:t xml:space="preserve">з курсу </w:t>
      </w:r>
    </w:p>
    <w:p w:rsidR="00611148" w:rsidRPr="001E40DA" w:rsidRDefault="0038089D" w:rsidP="00FA52C1">
      <w:pPr>
        <w:shd w:val="clear" w:color="auto" w:fill="FFFFFF"/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  <w:lang w:val="uk-UA"/>
        </w:rPr>
      </w:pPr>
      <w:r w:rsidRPr="001E40DA">
        <w:rPr>
          <w:rFonts w:ascii="Garamond" w:hAnsi="Garamond"/>
          <w:b/>
          <w:sz w:val="24"/>
          <w:szCs w:val="24"/>
          <w:lang w:val="uk-UA"/>
        </w:rPr>
        <w:t>«</w:t>
      </w:r>
      <w:r w:rsidR="00611148" w:rsidRPr="001E40DA">
        <w:rPr>
          <w:rFonts w:ascii="Garamond" w:hAnsi="Garamond"/>
          <w:b/>
          <w:sz w:val="24"/>
          <w:szCs w:val="24"/>
          <w:lang w:val="uk-UA"/>
        </w:rPr>
        <w:t xml:space="preserve">Оцінка ефективності рекламних та </w:t>
      </w:r>
    </w:p>
    <w:p w:rsidR="0051594C" w:rsidRDefault="0038089D" w:rsidP="00FA52C1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/>
          <w:bCs/>
          <w:sz w:val="24"/>
          <w:szCs w:val="24"/>
          <w:lang w:val="uk-UA" w:eastAsia="ru-RU"/>
        </w:rPr>
      </w:pPr>
      <w:r w:rsidRPr="001E40DA">
        <w:rPr>
          <w:rFonts w:ascii="Garamond" w:hAnsi="Garamond"/>
          <w:b/>
          <w:sz w:val="24"/>
          <w:szCs w:val="24"/>
          <w:lang w:val="uk-UA"/>
        </w:rPr>
        <w:t xml:space="preserve"> зв’язків із громадськістю</w:t>
      </w:r>
      <w:r w:rsidR="00611148" w:rsidRPr="001E40DA">
        <w:rPr>
          <w:rFonts w:ascii="Garamond" w:hAnsi="Garamond"/>
          <w:b/>
          <w:sz w:val="24"/>
          <w:szCs w:val="24"/>
          <w:lang w:val="uk-UA"/>
        </w:rPr>
        <w:t xml:space="preserve"> кампаній</w:t>
      </w:r>
      <w:r w:rsidRPr="001E40DA">
        <w:rPr>
          <w:rFonts w:ascii="Garamond" w:hAnsi="Garamond"/>
          <w:b/>
          <w:sz w:val="24"/>
          <w:szCs w:val="24"/>
          <w:lang w:val="uk-UA"/>
        </w:rPr>
        <w:t>»</w:t>
      </w:r>
      <w:r w:rsidR="0051594C" w:rsidRPr="0051594C">
        <w:rPr>
          <w:rFonts w:ascii="Garamond" w:eastAsia="Times New Roman" w:hAnsi="Garamond"/>
          <w:bCs/>
          <w:sz w:val="24"/>
          <w:szCs w:val="24"/>
          <w:lang w:val="uk-UA" w:eastAsia="ru-RU"/>
        </w:rPr>
        <w:t xml:space="preserve"> </w:t>
      </w:r>
    </w:p>
    <w:p w:rsidR="0051594C" w:rsidRDefault="0051594C" w:rsidP="00FA52C1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/>
          <w:bCs/>
          <w:sz w:val="24"/>
          <w:szCs w:val="24"/>
          <w:lang w:val="uk-UA" w:eastAsia="ru-RU"/>
        </w:rPr>
      </w:pPr>
    </w:p>
    <w:p w:rsidR="0038089D" w:rsidRPr="001E40DA" w:rsidRDefault="0051594C" w:rsidP="00FA52C1">
      <w:pPr>
        <w:shd w:val="clear" w:color="auto" w:fill="FFFFFF"/>
        <w:spacing w:after="0" w:line="240" w:lineRule="auto"/>
        <w:ind w:firstLine="709"/>
        <w:jc w:val="center"/>
        <w:rPr>
          <w:rFonts w:ascii="Garamond" w:eastAsia="Times New Roman" w:hAnsi="Garamond"/>
          <w:bCs/>
          <w:sz w:val="24"/>
          <w:szCs w:val="24"/>
          <w:lang w:val="uk-UA" w:eastAsia="ru-RU"/>
        </w:rPr>
      </w:pPr>
      <w:r w:rsidRPr="001E40DA">
        <w:rPr>
          <w:rFonts w:ascii="Garamond" w:eastAsia="Times New Roman" w:hAnsi="Garamond"/>
          <w:bCs/>
          <w:sz w:val="24"/>
          <w:szCs w:val="24"/>
          <w:lang w:val="uk-UA" w:eastAsia="ru-RU"/>
        </w:rPr>
        <w:t xml:space="preserve">Іспит складається у письмовій формі  </w:t>
      </w:r>
    </w:p>
    <w:p w:rsidR="0038089D" w:rsidRPr="001E40DA" w:rsidRDefault="0038089D" w:rsidP="0038089D">
      <w:pPr>
        <w:shd w:val="clear" w:color="auto" w:fill="FFFFFF"/>
        <w:spacing w:after="0" w:line="240" w:lineRule="auto"/>
        <w:ind w:firstLine="709"/>
        <w:jc w:val="both"/>
        <w:rPr>
          <w:rFonts w:ascii="Garamond" w:eastAsia="Times New Roman" w:hAnsi="Garamond"/>
          <w:bCs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0"/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9247"/>
      </w:tblGrid>
      <w:tr w:rsidR="00995B38" w:rsidRPr="001E40DA" w:rsidTr="00995B38">
        <w:trPr>
          <w:trHeight w:val="557"/>
        </w:trPr>
        <w:tc>
          <w:tcPr>
            <w:tcW w:w="1784" w:type="dxa"/>
          </w:tcPr>
          <w:p w:rsidR="00995B38" w:rsidRPr="001E40DA" w:rsidRDefault="00995B38" w:rsidP="00971A8D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995B38" w:rsidRPr="001E40DA" w:rsidRDefault="00971A8D" w:rsidP="00971A8D">
            <w:pPr>
              <w:spacing w:after="0" w:line="240" w:lineRule="auto"/>
              <w:jc w:val="right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2</w:t>
            </w:r>
            <w:r w:rsidR="00995B38" w:rsidRPr="001E40DA">
              <w:rPr>
                <w:rFonts w:ascii="Garamond" w:hAnsi="Garamond"/>
                <w:sz w:val="24"/>
                <w:szCs w:val="24"/>
                <w:lang w:val="uk-UA"/>
              </w:rPr>
              <w:t>0 хв.</w:t>
            </w:r>
          </w:p>
        </w:tc>
        <w:tc>
          <w:tcPr>
            <w:tcW w:w="9247" w:type="dxa"/>
          </w:tcPr>
          <w:p w:rsidR="00995B38" w:rsidRPr="001E40DA" w:rsidRDefault="00995B38" w:rsidP="002A4B2D">
            <w:pPr>
              <w:shd w:val="clear" w:color="auto" w:fill="FFFFFF"/>
              <w:spacing w:after="0" w:line="240" w:lineRule="auto"/>
              <w:ind w:firstLine="709"/>
              <w:rPr>
                <w:rFonts w:ascii="Garamond" w:eastAsia="Times New Roman" w:hAnsi="Garamond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1E40DA">
              <w:rPr>
                <w:rFonts w:ascii="Garamond" w:eastAsia="Times New Roman" w:hAnsi="Garamond"/>
                <w:b/>
                <w:bCs/>
                <w:i/>
                <w:sz w:val="24"/>
                <w:szCs w:val="24"/>
                <w:lang w:val="uk-UA" w:eastAsia="ru-RU"/>
              </w:rPr>
              <w:t>Зразок екзаменаційного завдання:</w:t>
            </w:r>
          </w:p>
          <w:p w:rsidR="00995B38" w:rsidRPr="001E40DA" w:rsidRDefault="00995B38" w:rsidP="00995B38">
            <w:pPr>
              <w:pStyle w:val="a3"/>
              <w:ind w:firstLine="709"/>
              <w:rPr>
                <w:rFonts w:ascii="Garamond" w:hAnsi="Garamond" w:cs="Times New Roman"/>
                <w:sz w:val="24"/>
                <w:szCs w:val="24"/>
                <w:lang w:val="uk-UA"/>
              </w:rPr>
            </w:pPr>
            <w:r w:rsidRPr="001E40DA">
              <w:rPr>
                <w:rFonts w:ascii="Garamond" w:hAnsi="Garamond" w:cs="Times New Roman"/>
                <w:sz w:val="24"/>
                <w:szCs w:val="24"/>
                <w:lang w:val="uk-UA"/>
              </w:rPr>
              <w:t xml:space="preserve">1. Тестове завдання </w:t>
            </w:r>
            <w:r w:rsidR="00971A8D">
              <w:rPr>
                <w:rFonts w:ascii="Garamond" w:hAnsi="Garamond" w:cs="Times New Roman"/>
                <w:sz w:val="24"/>
                <w:szCs w:val="24"/>
                <w:highlight w:val="yellow"/>
                <w:lang w:val="uk-UA"/>
              </w:rPr>
              <w:t>(2</w:t>
            </w:r>
            <w:r w:rsidRPr="001E40DA">
              <w:rPr>
                <w:rFonts w:ascii="Garamond" w:hAnsi="Garamond" w:cs="Times New Roman"/>
                <w:sz w:val="24"/>
                <w:szCs w:val="24"/>
                <w:highlight w:val="yellow"/>
                <w:lang w:val="uk-UA"/>
              </w:rPr>
              <w:t>0 балів).</w:t>
            </w:r>
            <w:r w:rsidRPr="001E40DA">
              <w:rPr>
                <w:rFonts w:ascii="Garamond" w:hAnsi="Garamond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A52C1" w:rsidRPr="001E40DA" w:rsidTr="008202F6">
        <w:trPr>
          <w:trHeight w:val="630"/>
        </w:trPr>
        <w:tc>
          <w:tcPr>
            <w:tcW w:w="1784" w:type="dxa"/>
          </w:tcPr>
          <w:p w:rsidR="00FA52C1" w:rsidRPr="001E40DA" w:rsidRDefault="00995B38" w:rsidP="00971A8D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  <w:lang w:val="uk-UA"/>
              </w:rPr>
            </w:pPr>
            <w:r w:rsidRPr="001E40DA">
              <w:rPr>
                <w:rFonts w:ascii="Garamond" w:hAnsi="Garamond"/>
                <w:sz w:val="24"/>
                <w:szCs w:val="24"/>
                <w:lang w:val="uk-UA"/>
              </w:rPr>
              <w:t>50 хв.</w:t>
            </w:r>
          </w:p>
        </w:tc>
        <w:tc>
          <w:tcPr>
            <w:tcW w:w="9247" w:type="dxa"/>
          </w:tcPr>
          <w:p w:rsidR="00995B38" w:rsidRPr="001E40DA" w:rsidRDefault="00995B38" w:rsidP="002A4B2D">
            <w:pPr>
              <w:spacing w:after="0" w:line="240" w:lineRule="auto"/>
              <w:ind w:firstLine="709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1E40DA">
              <w:rPr>
                <w:rFonts w:ascii="Garamond" w:hAnsi="Garamond"/>
                <w:sz w:val="24"/>
                <w:szCs w:val="24"/>
                <w:lang w:val="uk-UA"/>
              </w:rPr>
              <w:t xml:space="preserve">2. Модуль 1 </w:t>
            </w:r>
            <w:r w:rsidRPr="001E40DA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>(</w:t>
            </w:r>
            <w:r w:rsidR="00971A8D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>5</w:t>
            </w:r>
            <w:r w:rsidRPr="001E40DA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 xml:space="preserve"> балів).</w:t>
            </w:r>
            <w:r w:rsidRPr="001E40DA">
              <w:rPr>
                <w:rFonts w:ascii="Garamond" w:hAnsi="Garamond"/>
                <w:sz w:val="24"/>
                <w:szCs w:val="24"/>
                <w:lang w:val="uk-UA"/>
              </w:rPr>
              <w:t xml:space="preserve"> </w:t>
            </w:r>
          </w:p>
          <w:p w:rsidR="003B2A12" w:rsidRPr="001E40DA" w:rsidRDefault="00FA52C1" w:rsidP="00971A8D">
            <w:pPr>
              <w:spacing w:after="0" w:line="240" w:lineRule="auto"/>
              <w:ind w:firstLine="709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1E40DA">
              <w:rPr>
                <w:rFonts w:ascii="Garamond" w:hAnsi="Garamond"/>
                <w:sz w:val="24"/>
                <w:szCs w:val="24"/>
                <w:lang w:val="uk-UA"/>
              </w:rPr>
              <w:t>3. </w:t>
            </w:r>
            <w:r w:rsidR="00995B38" w:rsidRPr="001E40DA">
              <w:rPr>
                <w:rFonts w:ascii="Garamond" w:hAnsi="Garamond"/>
                <w:sz w:val="24"/>
                <w:szCs w:val="24"/>
                <w:lang w:val="uk-UA"/>
              </w:rPr>
              <w:t>Модуль 2</w:t>
            </w:r>
            <w:r w:rsidRPr="001E40DA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>(</w:t>
            </w:r>
            <w:r w:rsidR="00971A8D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>5</w:t>
            </w:r>
            <w:r w:rsidRPr="001E40DA">
              <w:rPr>
                <w:rFonts w:ascii="Garamond" w:hAnsi="Garamond"/>
                <w:sz w:val="24"/>
                <w:szCs w:val="24"/>
                <w:highlight w:val="yellow"/>
                <w:lang w:val="uk-UA"/>
              </w:rPr>
              <w:t xml:space="preserve"> балів).</w:t>
            </w:r>
          </w:p>
        </w:tc>
      </w:tr>
    </w:tbl>
    <w:p w:rsidR="0038089D" w:rsidRPr="00463414" w:rsidRDefault="0038089D" w:rsidP="00FA52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3414">
        <w:rPr>
          <w:rFonts w:ascii="Times New Roman" w:hAnsi="Times New Roman" w:cs="Times New Roman"/>
          <w:b/>
          <w:sz w:val="24"/>
          <w:szCs w:val="24"/>
          <w:lang w:val="uk-UA"/>
        </w:rPr>
        <w:t>Питання до іспиту:</w:t>
      </w:r>
    </w:p>
    <w:p w:rsidR="001E40DA" w:rsidRPr="00696283" w:rsidRDefault="0051594C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Ключові показники ефективності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: 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маркетингу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реклами 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та 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зв'язків з громадськістю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SMART-принципи KPI.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Економічна (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економетрична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) ефективність реклами в ІМК.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Основні економічні поняття і вибір критерію ефективності.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Критерії ефективності ІМК.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Рекламні витрати.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Рекламні інвестиції.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Об'єм продажу. Прибутковість і ROI.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Вартість бренду.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Частка ринку і модель АDBUDG.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Акціонерна вартість компанії.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Динаміка вартості бренду / торгової марки.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Оцінка вартості бренду: метод акумуляції сумарних витрат.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Оцінка вартості бренду: метод розрахунку ділової репутації, або губив (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goodwill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Оцінка вартості бренду: метод аналізу фінансових потоків.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Оцінка вартості бренду: метод сумарної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дисконтованої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доданої вартості.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Алгоритм оцінки бренду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Interbrand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Принцип оцінки бренду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Вrand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Finance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Бренд-β-аналіз®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» (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βrandβeta®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Багатокритерійна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оцінка марочного капіталу по системі Д.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Аакера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Показники медіа-плану як джерело оцінки ефективності рекламної кампанії: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Raiting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Показники медіа-плану як джерело оцінки ефективності рекламної кампанії: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Share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Показники медіа-плану як джерело оцінки ефективності рекламної кампанії: HUT.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Показники медіа-плану як джерело оцінки ефективності рекламної кампанії: GRP.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Показники медіа-плану як джерело оцінки ефективності рекламної кампанії: OTS.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Показники медіа-плану як джерело оцінки ефективності рекламної кампанії: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Reach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Показники медіа-плану як джерело оцінки ефективності рекламної кампанії: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Frequency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Показники медіа-плану як джерело оцінки ефективності рекламної кампанії: 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CPP.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Показники медіа-плану як джерело оцінки ефективності рекламної кампанії: CPT.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Теоретичні основи оцінки комунікативної ефективності реклами: моделі комунікації та їх практичне впровадження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знання (популярність).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інтерес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розуміння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профіль реакції глядача VRP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шкала переконливості рекламного повідомлення.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профіль залучення споживача NIP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Комунікаційні ефекти: лояльність і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антілояльность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відносини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Комунікаційні ефекти: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надлояльн</w:t>
      </w:r>
      <w:r w:rsidR="005E00BC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ість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або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самоідентифікація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Комунікаційні ефекти: відгук як відсутн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ланк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між комунікаціями і продажами?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Загальний підхід до дослідження рекламних повідомлень.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Відкриті дослідження в розробці рекламних концепцій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Тестування рекламних концепцій: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концепт-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тести і пре-тести, тест-маркетинг,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Рost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hoc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дослідження, проблеми тестування.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Керовані експерименти, на прикладі СFХ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Побудова карт сприйняття (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Рerceptual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Mapping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Q-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methodology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дослідження рекламних повідомлень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Довіра як джерело контролю та ефективності PR-діяльності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Довгострокові взаємини і оцінка піар-діяльності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Стадії визначення якості взаємовідносин організації та громадськості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Основні принципи оцінки PR-ефективності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Основні складові PR-оцінки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Стандарти вимірювання та оцінки проміжних результатів PR: контент-аналіз ЗМІ.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Стандарти вимірювання та оцінки проміжних результатів PR: аналіз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гіперпростору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, оцінка ефективності спеціально підготовлених подій (торгових демонстрацій), опитування громадської думки.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Стандарти оцінки основних підсумків і наслідків PR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Завдання для організацій, які планують дослідження ефективності PR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Питання, які організація повинна бути поставити перед дослідницьким агентством перед замовленням оцінки ефективності PR</w:t>
      </w:r>
    </w:p>
    <w:p w:rsidR="00AC7AB4" w:rsidRPr="00696283" w:rsidRDefault="001E40DA" w:rsidP="00AC7AB4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</w:t>
      </w:r>
      <w:r w:rsidR="00AC7AB4" w:rsidRPr="00696283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AC7AB4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як показник ефективності PR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охоплення аудиторії в соціальних медіа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індекс залученості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індекс підтримки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індекс прихильності соціальних медіа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індекс залученості в тему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продуктові лінії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Присутність в соціальних медіа: соціально-демографічний профіль аудиторії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Приклади KPI для PR-фахівця: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Social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Media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KPI для PR-фахівця: оцінка згадок бренду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KPI для PR-фахівця: оцінка роботи корпоративних SM-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акаунтів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і співтовариств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Система оцінки AMEC для Соціальних Медіа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Вимірювання SMM ефективності PR-активності за моделлю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Макнамара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Міфи про вимірювання ефективності PR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Види комунікаційного аудиту та оцінка роботи піарника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Поширені способи вимірювання ефективності PR</w:t>
      </w:r>
    </w:p>
    <w:p w:rsidR="001E40DA" w:rsidRPr="00696283" w:rsidRDefault="001936CB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Оптимальна м</w:t>
      </w:r>
      <w:r w:rsidR="001E40DA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одель оцінки ефективності PR-діяльності.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Модульна модель компанії «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Paragon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Communications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Модель </w:t>
      </w:r>
      <w:r w:rsidR="0020143F"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оцінки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Катліп-Сентера-Брума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Макромодель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Маканмари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Вимірювальна лінійка ефективності зв'язків з громадськістю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Лінденманна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Процес планування, дослідження та оцінки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Об'єднана модель оцінки піар-програм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Короткострокові та довгострокові програми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Уотсона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Методика вимірювання ефективності PR Тульчинського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Оцінка ефективності внутрішніх комунікацій Ангели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Сінікас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Медіааналітіка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як прикладна дисципліна</w:t>
      </w:r>
    </w:p>
    <w:p w:rsidR="001E40DA" w:rsidRPr="00696283" w:rsidRDefault="005E00BC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Медіавимірювання</w:t>
      </w:r>
      <w:proofErr w:type="spellEnd"/>
      <w:r w:rsidR="001E40DA"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і оцінка PR-кампаній: рекомендації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Ро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зробка методики дослідження </w:t>
      </w:r>
      <w:proofErr w:type="spellStart"/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медіавимірювання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Аналітичний звіт 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 </w:t>
      </w:r>
      <w:proofErr w:type="spellStart"/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медіавимірюваннях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Використання результатів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медіааналіз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Оцінка комунікацій: параметри, метрики, вибір показників ефективності</w:t>
      </w:r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Media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Presence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можливості застосування у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медіааналіз</w:t>
      </w:r>
      <w:r w:rsidR="00B32C79"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і</w:t>
      </w:r>
      <w:proofErr w:type="spellEnd"/>
    </w:p>
    <w:p w:rsidR="001E40DA" w:rsidRPr="00696283" w:rsidRDefault="001E40DA" w:rsidP="0051594C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Переваги метрики KPI для PR-фахівця: MFI,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Key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Message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PR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Value</w:t>
      </w:r>
      <w:proofErr w:type="spellEnd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і </w:t>
      </w:r>
      <w:proofErr w:type="spellStart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PRt</w:t>
      </w:r>
      <w:proofErr w:type="spellEnd"/>
    </w:p>
    <w:p w:rsidR="00EB7683" w:rsidRPr="00696283" w:rsidRDefault="001E40DA" w:rsidP="00463414">
      <w:pPr>
        <w:pStyle w:val="Defaul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>Форми і методи моніторингу ЗМІ: основні аналітичні</w:t>
      </w:r>
      <w:bookmarkStart w:id="0" w:name="_GoBack"/>
      <w:bookmarkEnd w:id="0"/>
      <w:r w:rsidRPr="006962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матеріали в MR</w:t>
      </w:r>
    </w:p>
    <w:sectPr w:rsidR="00EB7683" w:rsidRPr="00696283" w:rsidSect="00380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E1"/>
    <w:multiLevelType w:val="hybridMultilevel"/>
    <w:tmpl w:val="A84270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2859"/>
    <w:multiLevelType w:val="hybridMultilevel"/>
    <w:tmpl w:val="2D3E237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D00"/>
    <w:multiLevelType w:val="hybridMultilevel"/>
    <w:tmpl w:val="57A8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470"/>
    <w:multiLevelType w:val="multilevel"/>
    <w:tmpl w:val="DC46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B144F"/>
    <w:multiLevelType w:val="hybridMultilevel"/>
    <w:tmpl w:val="AB6A7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472E5"/>
    <w:multiLevelType w:val="hybridMultilevel"/>
    <w:tmpl w:val="C2F487B6"/>
    <w:lvl w:ilvl="0" w:tplc="C4881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D20CE"/>
    <w:multiLevelType w:val="hybridMultilevel"/>
    <w:tmpl w:val="72941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3254FC"/>
    <w:multiLevelType w:val="hybridMultilevel"/>
    <w:tmpl w:val="1310CB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77E6E"/>
    <w:multiLevelType w:val="hybridMultilevel"/>
    <w:tmpl w:val="DB004DF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C2075"/>
    <w:multiLevelType w:val="hybridMultilevel"/>
    <w:tmpl w:val="FF1C9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30D00"/>
    <w:multiLevelType w:val="hybridMultilevel"/>
    <w:tmpl w:val="57A8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D669B"/>
    <w:multiLevelType w:val="hybridMultilevel"/>
    <w:tmpl w:val="374AA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50716"/>
    <w:multiLevelType w:val="hybridMultilevel"/>
    <w:tmpl w:val="D2E6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569F9"/>
    <w:multiLevelType w:val="hybridMultilevel"/>
    <w:tmpl w:val="2D3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1F94"/>
    <w:multiLevelType w:val="hybridMultilevel"/>
    <w:tmpl w:val="DB004DF2"/>
    <w:lvl w:ilvl="0" w:tplc="0422000F">
      <w:start w:val="9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F4"/>
    <w:rsid w:val="00044FB8"/>
    <w:rsid w:val="000C4558"/>
    <w:rsid w:val="00111953"/>
    <w:rsid w:val="001333FB"/>
    <w:rsid w:val="00153E07"/>
    <w:rsid w:val="001936CB"/>
    <w:rsid w:val="001A4967"/>
    <w:rsid w:val="001D2AEF"/>
    <w:rsid w:val="001E163D"/>
    <w:rsid w:val="001E40DA"/>
    <w:rsid w:val="0020143F"/>
    <w:rsid w:val="00284938"/>
    <w:rsid w:val="002A2CA1"/>
    <w:rsid w:val="002D552B"/>
    <w:rsid w:val="002F0C35"/>
    <w:rsid w:val="002F27B7"/>
    <w:rsid w:val="003149CE"/>
    <w:rsid w:val="00346BAC"/>
    <w:rsid w:val="00361AD1"/>
    <w:rsid w:val="0038089D"/>
    <w:rsid w:val="003A29C7"/>
    <w:rsid w:val="003B2A12"/>
    <w:rsid w:val="00403447"/>
    <w:rsid w:val="00423CB9"/>
    <w:rsid w:val="00463414"/>
    <w:rsid w:val="00467A8C"/>
    <w:rsid w:val="00487CC0"/>
    <w:rsid w:val="004D1169"/>
    <w:rsid w:val="00514788"/>
    <w:rsid w:val="0051594C"/>
    <w:rsid w:val="00531CDC"/>
    <w:rsid w:val="005322D8"/>
    <w:rsid w:val="00560D0E"/>
    <w:rsid w:val="005B5DD8"/>
    <w:rsid w:val="005D45F7"/>
    <w:rsid w:val="005E00BC"/>
    <w:rsid w:val="005E1743"/>
    <w:rsid w:val="00611148"/>
    <w:rsid w:val="0063168F"/>
    <w:rsid w:val="00696283"/>
    <w:rsid w:val="006B0479"/>
    <w:rsid w:val="006B4320"/>
    <w:rsid w:val="00724744"/>
    <w:rsid w:val="00742E8B"/>
    <w:rsid w:val="00745DA1"/>
    <w:rsid w:val="007625B3"/>
    <w:rsid w:val="007D3D02"/>
    <w:rsid w:val="008202F6"/>
    <w:rsid w:val="0083040A"/>
    <w:rsid w:val="00852931"/>
    <w:rsid w:val="00882B53"/>
    <w:rsid w:val="008A6CF1"/>
    <w:rsid w:val="008E009A"/>
    <w:rsid w:val="008E3242"/>
    <w:rsid w:val="00953222"/>
    <w:rsid w:val="00970A91"/>
    <w:rsid w:val="00970B71"/>
    <w:rsid w:val="00971A8D"/>
    <w:rsid w:val="00995B38"/>
    <w:rsid w:val="009C00E2"/>
    <w:rsid w:val="009C78DB"/>
    <w:rsid w:val="009D1FAD"/>
    <w:rsid w:val="009E2FDB"/>
    <w:rsid w:val="00A165C5"/>
    <w:rsid w:val="00A3401B"/>
    <w:rsid w:val="00A7187F"/>
    <w:rsid w:val="00A71FDB"/>
    <w:rsid w:val="00AB38D0"/>
    <w:rsid w:val="00AC7AB4"/>
    <w:rsid w:val="00AE2D37"/>
    <w:rsid w:val="00B32C79"/>
    <w:rsid w:val="00B35B6F"/>
    <w:rsid w:val="00B54AF4"/>
    <w:rsid w:val="00B81D73"/>
    <w:rsid w:val="00B86CD1"/>
    <w:rsid w:val="00B94307"/>
    <w:rsid w:val="00BE4B7C"/>
    <w:rsid w:val="00C11F46"/>
    <w:rsid w:val="00C615F1"/>
    <w:rsid w:val="00C964E7"/>
    <w:rsid w:val="00C96B03"/>
    <w:rsid w:val="00CD76A7"/>
    <w:rsid w:val="00D02756"/>
    <w:rsid w:val="00D27CB9"/>
    <w:rsid w:val="00D55704"/>
    <w:rsid w:val="00D8710C"/>
    <w:rsid w:val="00E0166B"/>
    <w:rsid w:val="00E1473C"/>
    <w:rsid w:val="00E70EDA"/>
    <w:rsid w:val="00EB7683"/>
    <w:rsid w:val="00EE462A"/>
    <w:rsid w:val="00EF4D7D"/>
    <w:rsid w:val="00FA52C1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F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1E40DA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sz w:val="30"/>
      <w:szCs w:val="3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38089D"/>
  </w:style>
  <w:style w:type="character" w:customStyle="1" w:styleId="hps">
    <w:name w:val="hps"/>
    <w:basedOn w:val="a0"/>
    <w:rsid w:val="0038089D"/>
  </w:style>
  <w:style w:type="character" w:customStyle="1" w:styleId="hpsatn">
    <w:name w:val="hps atn"/>
    <w:basedOn w:val="a0"/>
    <w:rsid w:val="0038089D"/>
  </w:style>
  <w:style w:type="paragraph" w:styleId="a3">
    <w:name w:val="Plain Text"/>
    <w:basedOn w:val="a"/>
    <w:link w:val="a4"/>
    <w:rsid w:val="003808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0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1D73"/>
    <w:pPr>
      <w:ind w:left="720"/>
      <w:contextualSpacing/>
    </w:pPr>
  </w:style>
  <w:style w:type="character" w:customStyle="1" w:styleId="notranslate">
    <w:name w:val="notranslate"/>
    <w:basedOn w:val="a0"/>
    <w:rsid w:val="00B81D73"/>
  </w:style>
  <w:style w:type="paragraph" w:styleId="a6">
    <w:name w:val="Body Text"/>
    <w:basedOn w:val="a"/>
    <w:link w:val="a7"/>
    <w:rsid w:val="008E009A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009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3">
    <w:name w:val="Font Style13"/>
    <w:basedOn w:val="a0"/>
    <w:rsid w:val="002A2CA1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E14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473C"/>
    <w:rPr>
      <w:b/>
      <w:bCs/>
    </w:rPr>
  </w:style>
  <w:style w:type="character" w:styleId="aa">
    <w:name w:val="Hyperlink"/>
    <w:basedOn w:val="a0"/>
    <w:uiPriority w:val="99"/>
    <w:unhideWhenUsed/>
    <w:rsid w:val="00E1473C"/>
    <w:rPr>
      <w:color w:val="0000FF"/>
      <w:u w:val="single"/>
    </w:rPr>
  </w:style>
  <w:style w:type="character" w:customStyle="1" w:styleId="shorttext">
    <w:name w:val="short_text"/>
    <w:basedOn w:val="a0"/>
    <w:rsid w:val="007D3D02"/>
  </w:style>
  <w:style w:type="paragraph" w:customStyle="1" w:styleId="Default">
    <w:name w:val="Default"/>
    <w:uiPriority w:val="99"/>
    <w:rsid w:val="002F27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1E40DA"/>
    <w:rPr>
      <w:rFonts w:ascii="Times New Roman" w:eastAsia="Times New Roman" w:hAnsi="Times New Roman" w:cs="Times New Roman"/>
      <w:b/>
      <w:bCs/>
      <w:sz w:val="30"/>
      <w:szCs w:val="3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F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1E40DA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sz w:val="30"/>
      <w:szCs w:val="3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38089D"/>
  </w:style>
  <w:style w:type="character" w:customStyle="1" w:styleId="hps">
    <w:name w:val="hps"/>
    <w:basedOn w:val="a0"/>
    <w:rsid w:val="0038089D"/>
  </w:style>
  <w:style w:type="character" w:customStyle="1" w:styleId="hpsatn">
    <w:name w:val="hps atn"/>
    <w:basedOn w:val="a0"/>
    <w:rsid w:val="0038089D"/>
  </w:style>
  <w:style w:type="paragraph" w:styleId="a3">
    <w:name w:val="Plain Text"/>
    <w:basedOn w:val="a"/>
    <w:link w:val="a4"/>
    <w:rsid w:val="003808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0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1D73"/>
    <w:pPr>
      <w:ind w:left="720"/>
      <w:contextualSpacing/>
    </w:pPr>
  </w:style>
  <w:style w:type="character" w:customStyle="1" w:styleId="notranslate">
    <w:name w:val="notranslate"/>
    <w:basedOn w:val="a0"/>
    <w:rsid w:val="00B81D73"/>
  </w:style>
  <w:style w:type="paragraph" w:styleId="a6">
    <w:name w:val="Body Text"/>
    <w:basedOn w:val="a"/>
    <w:link w:val="a7"/>
    <w:rsid w:val="008E009A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009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3">
    <w:name w:val="Font Style13"/>
    <w:basedOn w:val="a0"/>
    <w:rsid w:val="002A2CA1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E14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473C"/>
    <w:rPr>
      <w:b/>
      <w:bCs/>
    </w:rPr>
  </w:style>
  <w:style w:type="character" w:styleId="aa">
    <w:name w:val="Hyperlink"/>
    <w:basedOn w:val="a0"/>
    <w:uiPriority w:val="99"/>
    <w:unhideWhenUsed/>
    <w:rsid w:val="00E1473C"/>
    <w:rPr>
      <w:color w:val="0000FF"/>
      <w:u w:val="single"/>
    </w:rPr>
  </w:style>
  <w:style w:type="character" w:customStyle="1" w:styleId="shorttext">
    <w:name w:val="short_text"/>
    <w:basedOn w:val="a0"/>
    <w:rsid w:val="007D3D02"/>
  </w:style>
  <w:style w:type="paragraph" w:customStyle="1" w:styleId="Default">
    <w:name w:val="Default"/>
    <w:uiPriority w:val="99"/>
    <w:rsid w:val="002F27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1E40DA"/>
    <w:rPr>
      <w:rFonts w:ascii="Times New Roman" w:eastAsia="Times New Roman" w:hAnsi="Times New Roman" w:cs="Times New Roman"/>
      <w:b/>
      <w:bCs/>
      <w:sz w:val="30"/>
      <w:szCs w:val="3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AXI</cp:lastModifiedBy>
  <cp:revision>3</cp:revision>
  <cp:lastPrinted>2015-12-06T22:19:00Z</cp:lastPrinted>
  <dcterms:created xsi:type="dcterms:W3CDTF">2016-12-10T10:47:00Z</dcterms:created>
  <dcterms:modified xsi:type="dcterms:W3CDTF">2016-12-10T10:47:00Z</dcterms:modified>
</cp:coreProperties>
</file>