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firstLine="709"/>
        <w:jc w:val="center"/>
        <w:rPr>
          <w:rFonts w:ascii="Times New Roman" w:hAnsi="Times New Roman" w:cs="Times New Roman"/>
          <w:b/>
          <w:sz w:val="24"/>
          <w:szCs w:val="24"/>
          <w:u w:color="000000"/>
          <w:lang w:val="uk-UA"/>
        </w:rPr>
      </w:pPr>
      <w:r w:rsidRPr="007234DB">
        <w:rPr>
          <w:rFonts w:ascii="Times New Roman" w:hAnsi="Times New Roman" w:cs="Times New Roman"/>
          <w:b/>
          <w:sz w:val="24"/>
          <w:szCs w:val="24"/>
          <w:u w:color="000000"/>
          <w:lang w:val="uk-UA"/>
        </w:rPr>
        <w:t>Критерії оцінювання</w:t>
      </w:r>
    </w:p>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left="-539" w:firstLine="539"/>
        <w:jc w:val="both"/>
        <w:rPr>
          <w:rFonts w:ascii="Times New Roman" w:hAnsi="Times New Roman" w:cs="Times New Roman"/>
          <w:sz w:val="24"/>
          <w:szCs w:val="24"/>
          <w:u w:color="000000"/>
          <w:lang w:val="uk-UA"/>
        </w:rPr>
      </w:pPr>
      <w:r w:rsidRPr="007234DB">
        <w:rPr>
          <w:rFonts w:ascii="Times New Roman" w:hAnsi="Times New Roman" w:cs="Times New Roman"/>
          <w:sz w:val="24"/>
          <w:szCs w:val="24"/>
          <w:u w:val="single" w:color="000000"/>
          <w:lang w:val="uk-UA"/>
        </w:rPr>
        <w:t>Виступ у дискусії на семінарі</w:t>
      </w:r>
      <w:r w:rsidRPr="007234DB">
        <w:rPr>
          <w:rFonts w:ascii="Times New Roman" w:hAnsi="Times New Roman" w:cs="Times New Roman"/>
          <w:sz w:val="24"/>
          <w:szCs w:val="24"/>
          <w:u w:color="000000"/>
          <w:lang w:val="uk-UA"/>
        </w:rPr>
        <w:t xml:space="preserve"> — це усний виступ з одного з питань відповідного заняття. Виступ в дискусії з обов’язкової літератури має продемонструвати знання матеріалів лекції та обов’язкової літератури  та  точку зору студента (</w:t>
      </w:r>
      <w:proofErr w:type="spellStart"/>
      <w:r w:rsidRPr="007234DB">
        <w:rPr>
          <w:rFonts w:ascii="Times New Roman" w:hAnsi="Times New Roman" w:cs="Times New Roman"/>
          <w:sz w:val="24"/>
          <w:szCs w:val="24"/>
          <w:u w:color="000000"/>
          <w:lang w:val="uk-UA"/>
        </w:rPr>
        <w:t>-ки</w:t>
      </w:r>
      <w:proofErr w:type="spellEnd"/>
      <w:r w:rsidRPr="007234DB">
        <w:rPr>
          <w:rFonts w:ascii="Times New Roman" w:hAnsi="Times New Roman" w:cs="Times New Roman"/>
          <w:sz w:val="24"/>
          <w:szCs w:val="24"/>
          <w:u w:color="000000"/>
          <w:lang w:val="uk-UA"/>
        </w:rPr>
        <w:t xml:space="preserve">) з дискусійного питання й аргументацію щодо неї. Максимальна кількість балів за виступ — </w:t>
      </w:r>
      <w:r w:rsidRPr="00721DEA">
        <w:rPr>
          <w:rFonts w:ascii="Times New Roman" w:hAnsi="Times New Roman" w:cs="Times New Roman"/>
          <w:sz w:val="24"/>
          <w:szCs w:val="24"/>
          <w:u w:color="000000"/>
          <w:lang w:val="uk-UA"/>
        </w:rPr>
        <w:t>3</w:t>
      </w:r>
      <w:r w:rsidRPr="007234DB">
        <w:rPr>
          <w:rFonts w:ascii="Times New Roman" w:hAnsi="Times New Roman" w:cs="Times New Roman"/>
          <w:sz w:val="24"/>
          <w:szCs w:val="24"/>
          <w:u w:color="000000"/>
          <w:lang w:val="uk-UA"/>
        </w:rPr>
        <w:t xml:space="preserve"> бали. </w:t>
      </w:r>
      <w:r w:rsidRPr="007234DB">
        <w:rPr>
          <w:rFonts w:ascii="Times New Roman" w:hAnsi="Times New Roman" w:cs="Times New Roman"/>
          <w:i/>
          <w:iCs/>
          <w:sz w:val="24"/>
          <w:szCs w:val="24"/>
          <w:u w:color="000000"/>
          <w:lang w:val="uk-UA"/>
        </w:rPr>
        <w:t>Критерії оцінювання</w:t>
      </w:r>
      <w:r w:rsidRPr="007234DB">
        <w:rPr>
          <w:rFonts w:ascii="Times New Roman" w:hAnsi="Times New Roman" w:cs="Times New Roman"/>
          <w:sz w:val="24"/>
          <w:szCs w:val="24"/>
          <w:u w:color="000000"/>
          <w:lang w:val="uk-UA"/>
        </w:rPr>
        <w:t xml:space="preserve"> виступу в дискусії з обов’язкової літератури: знання матеріалу теми (поняття, концепції, приклади), грамотність, самостійність, аргументованість.</w:t>
      </w:r>
    </w:p>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left="-540" w:firstLine="540"/>
        <w:jc w:val="both"/>
        <w:rPr>
          <w:rFonts w:ascii="Times New Roman" w:hAnsi="Times New Roman" w:cs="Times New Roman"/>
          <w:sz w:val="24"/>
          <w:szCs w:val="24"/>
          <w:u w:color="000000"/>
          <w:lang w:val="uk-UA"/>
        </w:rPr>
      </w:pPr>
      <w:r w:rsidRPr="007234DB">
        <w:rPr>
          <w:rFonts w:ascii="Times New Roman" w:hAnsi="Times New Roman" w:cs="Times New Roman"/>
          <w:sz w:val="24"/>
          <w:szCs w:val="24"/>
          <w:u w:val="single" w:color="000000"/>
          <w:lang w:val="uk-UA"/>
        </w:rPr>
        <w:t>Усна доповідь</w:t>
      </w:r>
      <w:r w:rsidRPr="007234DB">
        <w:rPr>
          <w:rFonts w:ascii="Times New Roman" w:hAnsi="Times New Roman" w:cs="Times New Roman"/>
          <w:sz w:val="24"/>
          <w:szCs w:val="24"/>
          <w:u w:color="000000"/>
          <w:lang w:val="uk-UA"/>
        </w:rPr>
        <w:t xml:space="preserve"> готується самостійно на основі прочитання джерела зі списку додаткової літератури. Тема доповіді обирається самостійно відповідно обраному джерелу. Доповідь має розширювати певні питання лекції за допомогою ідей та положень конкретного джерела. Очікується, що доповіді буде відповідати на питання: що автор/авторка джерела додає до нашого бачення певного питання, які переваги ми отримуємо завдяки цьому? Максимальна кількість балів за доповідь — 3 бали. Тривалість доповіді до 10 хвилин, вона має виголошуватися авторкою / автором своїми словами, а не читатися з паперу, та може супроводжуватися візуальними або відео матеріалами. </w:t>
      </w:r>
      <w:r w:rsidRPr="007234DB">
        <w:rPr>
          <w:rFonts w:ascii="Times New Roman" w:hAnsi="Times New Roman" w:cs="Times New Roman"/>
          <w:i/>
          <w:iCs/>
          <w:sz w:val="24"/>
          <w:szCs w:val="24"/>
          <w:u w:color="000000"/>
          <w:lang w:val="uk-UA"/>
        </w:rPr>
        <w:t>Критерії оцінювання</w:t>
      </w:r>
      <w:r w:rsidRPr="007234DB">
        <w:rPr>
          <w:rFonts w:ascii="Times New Roman" w:hAnsi="Times New Roman" w:cs="Times New Roman"/>
          <w:sz w:val="24"/>
          <w:szCs w:val="24"/>
          <w:u w:color="000000"/>
          <w:lang w:val="uk-UA"/>
        </w:rPr>
        <w:t xml:space="preserve"> усної доповіді: відповідність завданню, знання матеріалу джерела, самостійність, аргументованість, оригінальність.    </w:t>
      </w:r>
    </w:p>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left="-540" w:firstLine="540"/>
        <w:jc w:val="both"/>
        <w:rPr>
          <w:rFonts w:ascii="Times New Roman" w:hAnsi="Times New Roman" w:cs="Times New Roman"/>
          <w:sz w:val="24"/>
          <w:szCs w:val="24"/>
          <w:u w:color="000000"/>
          <w:lang w:val="uk-UA"/>
        </w:rPr>
      </w:pPr>
      <w:r w:rsidRPr="007234DB">
        <w:rPr>
          <w:rFonts w:ascii="Times New Roman" w:hAnsi="Times New Roman" w:cs="Times New Roman"/>
          <w:sz w:val="24"/>
          <w:szCs w:val="24"/>
          <w:u w:val="single" w:color="000000"/>
          <w:lang w:val="uk-UA"/>
        </w:rPr>
        <w:t>Контрольні роботи</w:t>
      </w:r>
      <w:r w:rsidRPr="007234DB">
        <w:rPr>
          <w:rFonts w:ascii="Times New Roman" w:hAnsi="Times New Roman" w:cs="Times New Roman"/>
          <w:sz w:val="24"/>
          <w:szCs w:val="24"/>
          <w:u w:color="000000"/>
          <w:lang w:val="uk-UA"/>
        </w:rPr>
        <w:t xml:space="preserve"> проводяться </w:t>
      </w:r>
      <w:r>
        <w:rPr>
          <w:rFonts w:ascii="Times New Roman" w:hAnsi="Times New Roman" w:cs="Times New Roman"/>
          <w:sz w:val="24"/>
          <w:szCs w:val="24"/>
          <w:u w:color="000000"/>
          <w:lang w:val="uk-UA"/>
        </w:rPr>
        <w:t>1</w:t>
      </w:r>
      <w:r w:rsidRPr="007234DB">
        <w:rPr>
          <w:rFonts w:ascii="Times New Roman" w:hAnsi="Times New Roman" w:cs="Times New Roman"/>
          <w:sz w:val="24"/>
          <w:szCs w:val="24"/>
          <w:u w:color="000000"/>
          <w:lang w:val="uk-UA"/>
        </w:rPr>
        <w:t xml:space="preserve"> раз протягом семестру  (</w:t>
      </w:r>
      <w:r w:rsidRPr="007234DB">
        <w:rPr>
          <w:rFonts w:ascii="Times New Roman" w:hAnsi="Times New Roman" w:cs="Times New Roman"/>
          <w:sz w:val="24"/>
          <w:szCs w:val="24"/>
          <w:lang w:val="uk-UA"/>
        </w:rPr>
        <w:t>заочна</w:t>
      </w:r>
      <w:r w:rsidRPr="007234DB">
        <w:rPr>
          <w:rFonts w:ascii="Times New Roman" w:hAnsi="Times New Roman" w:cs="Times New Roman"/>
          <w:sz w:val="24"/>
          <w:szCs w:val="24"/>
        </w:rPr>
        <w:t xml:space="preserve"> форма</w:t>
      </w:r>
      <w:r w:rsidRPr="007234DB">
        <w:rPr>
          <w:rFonts w:ascii="Times New Roman" w:hAnsi="Times New Roman" w:cs="Times New Roman"/>
          <w:sz w:val="24"/>
          <w:szCs w:val="24"/>
          <w:u w:color="000000"/>
          <w:lang w:val="uk-UA"/>
        </w:rPr>
        <w:t xml:space="preserve"> </w:t>
      </w:r>
      <w:r>
        <w:rPr>
          <w:rFonts w:ascii="Times New Roman" w:hAnsi="Times New Roman" w:cs="Times New Roman"/>
          <w:sz w:val="24"/>
          <w:szCs w:val="24"/>
          <w:u w:color="000000"/>
          <w:lang w:val="uk-UA"/>
        </w:rPr>
        <w:t xml:space="preserve">- </w:t>
      </w:r>
      <w:r w:rsidRPr="007234DB">
        <w:rPr>
          <w:rFonts w:ascii="Times New Roman" w:hAnsi="Times New Roman" w:cs="Times New Roman"/>
          <w:sz w:val="24"/>
          <w:szCs w:val="24"/>
          <w:u w:color="000000"/>
          <w:lang w:val="uk-UA"/>
        </w:rPr>
        <w:t>2 рази протягом семестру</w:t>
      </w:r>
      <w:r>
        <w:rPr>
          <w:rFonts w:ascii="Times New Roman" w:hAnsi="Times New Roman" w:cs="Times New Roman"/>
          <w:sz w:val="24"/>
          <w:szCs w:val="24"/>
          <w:u w:color="000000"/>
          <w:lang w:val="uk-UA"/>
        </w:rPr>
        <w:t>).</w:t>
      </w:r>
      <w:r w:rsidRPr="007234DB">
        <w:rPr>
          <w:rFonts w:ascii="Times New Roman" w:hAnsi="Times New Roman" w:cs="Times New Roman"/>
          <w:sz w:val="24"/>
          <w:szCs w:val="24"/>
          <w:u w:color="000000"/>
          <w:lang w:val="uk-UA"/>
        </w:rPr>
        <w:t xml:space="preserve"> Завдання контрольних робіт складаються з тестових запитань з варіантами відповіді, теоретичного питання і практичного завдання. Максимальна кількість балів за контрольну роботу — </w:t>
      </w:r>
      <w:r>
        <w:rPr>
          <w:rFonts w:ascii="Times New Roman" w:hAnsi="Times New Roman" w:cs="Times New Roman"/>
          <w:sz w:val="24"/>
          <w:szCs w:val="24"/>
          <w:u w:color="000000"/>
          <w:lang w:val="uk-UA"/>
        </w:rPr>
        <w:t>2</w:t>
      </w:r>
      <w:r w:rsidRPr="007234DB">
        <w:rPr>
          <w:rFonts w:ascii="Times New Roman" w:hAnsi="Times New Roman" w:cs="Times New Roman"/>
          <w:sz w:val="24"/>
          <w:szCs w:val="24"/>
          <w:u w:color="000000"/>
          <w:lang w:val="uk-UA"/>
        </w:rPr>
        <w:t>0 балів</w:t>
      </w:r>
      <w:r>
        <w:rPr>
          <w:rFonts w:ascii="Times New Roman" w:hAnsi="Times New Roman" w:cs="Times New Roman"/>
          <w:sz w:val="24"/>
          <w:szCs w:val="24"/>
          <w:u w:color="000000"/>
          <w:lang w:val="uk-UA"/>
        </w:rPr>
        <w:t xml:space="preserve"> </w:t>
      </w:r>
      <w:r w:rsidRPr="007234DB">
        <w:rPr>
          <w:rFonts w:ascii="Times New Roman" w:hAnsi="Times New Roman" w:cs="Times New Roman"/>
          <w:sz w:val="24"/>
          <w:szCs w:val="24"/>
          <w:u w:color="000000"/>
          <w:lang w:val="uk-UA"/>
        </w:rPr>
        <w:t>(</w:t>
      </w:r>
      <w:r w:rsidRPr="007234DB">
        <w:rPr>
          <w:rFonts w:ascii="Times New Roman" w:hAnsi="Times New Roman" w:cs="Times New Roman"/>
          <w:sz w:val="24"/>
          <w:szCs w:val="24"/>
          <w:lang w:val="uk-UA"/>
        </w:rPr>
        <w:t>заочна</w:t>
      </w:r>
      <w:r w:rsidRPr="007234DB">
        <w:rPr>
          <w:rFonts w:ascii="Times New Roman" w:hAnsi="Times New Roman" w:cs="Times New Roman"/>
          <w:sz w:val="24"/>
          <w:szCs w:val="24"/>
        </w:rPr>
        <w:t xml:space="preserve"> форма</w:t>
      </w:r>
      <w:r w:rsidRPr="007234DB">
        <w:rPr>
          <w:rFonts w:ascii="Times New Roman" w:hAnsi="Times New Roman" w:cs="Times New Roman"/>
          <w:sz w:val="24"/>
          <w:szCs w:val="24"/>
          <w:u w:color="000000"/>
          <w:lang w:val="uk-UA"/>
        </w:rPr>
        <w:t xml:space="preserve"> </w:t>
      </w:r>
      <w:r>
        <w:rPr>
          <w:rFonts w:ascii="Times New Roman" w:hAnsi="Times New Roman" w:cs="Times New Roman"/>
          <w:sz w:val="24"/>
          <w:szCs w:val="24"/>
          <w:u w:color="000000"/>
          <w:lang w:val="uk-UA"/>
        </w:rPr>
        <w:t>– 10 балів)</w:t>
      </w:r>
      <w:r w:rsidRPr="007234DB">
        <w:rPr>
          <w:rFonts w:ascii="Times New Roman" w:hAnsi="Times New Roman" w:cs="Times New Roman"/>
          <w:sz w:val="24"/>
          <w:szCs w:val="24"/>
          <w:u w:color="000000"/>
          <w:lang w:val="uk-UA"/>
        </w:rPr>
        <w:t xml:space="preserve">. </w:t>
      </w:r>
      <w:r w:rsidRPr="007234DB">
        <w:rPr>
          <w:rFonts w:ascii="Times New Roman" w:hAnsi="Times New Roman" w:cs="Times New Roman"/>
          <w:i/>
          <w:iCs/>
          <w:sz w:val="24"/>
          <w:szCs w:val="24"/>
          <w:u w:color="000000"/>
          <w:lang w:val="uk-UA"/>
        </w:rPr>
        <w:t xml:space="preserve">Критерії оцінювання запитань на пояснення: </w:t>
      </w:r>
      <w:r w:rsidRPr="007234DB">
        <w:rPr>
          <w:rFonts w:ascii="Times New Roman" w:hAnsi="Times New Roman" w:cs="Times New Roman"/>
          <w:sz w:val="24"/>
          <w:szCs w:val="24"/>
          <w:u w:color="000000"/>
          <w:lang w:val="uk-UA"/>
        </w:rPr>
        <w:t>відповідність завданню, адекватність використання понять та ідей теми, аргументованість, оригінальність.</w:t>
      </w:r>
    </w:p>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left="-540" w:firstLine="540"/>
        <w:jc w:val="both"/>
        <w:rPr>
          <w:rFonts w:ascii="Times New Roman" w:hAnsi="Times New Roman" w:cs="Times New Roman"/>
          <w:i/>
          <w:iCs/>
          <w:sz w:val="24"/>
          <w:szCs w:val="24"/>
          <w:u w:color="000000"/>
          <w:lang w:val="uk-UA"/>
        </w:rPr>
      </w:pPr>
      <w:r w:rsidRPr="007234DB">
        <w:rPr>
          <w:rFonts w:ascii="Times New Roman" w:hAnsi="Times New Roman" w:cs="Times New Roman"/>
          <w:sz w:val="24"/>
          <w:szCs w:val="24"/>
          <w:u w:val="single"/>
          <w:lang w:val="uk-UA"/>
        </w:rPr>
        <w:t>Письмовий іспит</w:t>
      </w:r>
      <w:r w:rsidRPr="007234DB">
        <w:rPr>
          <w:rFonts w:ascii="Times New Roman" w:hAnsi="Times New Roman" w:cs="Times New Roman"/>
          <w:sz w:val="24"/>
          <w:szCs w:val="24"/>
          <w:lang w:val="uk-UA"/>
        </w:rPr>
        <w:t xml:space="preserve"> складається з тестових запитань з варіантами відповіді, теоретичних запитань та практичних завдань. Максимальна оцінка – 40 балів. </w:t>
      </w:r>
    </w:p>
    <w:p w:rsidR="00721DEA" w:rsidRPr="007234DB" w:rsidRDefault="00721DEA" w:rsidP="00721DEA">
      <w:pPr>
        <w:pStyle w:val="Default"/>
        <w:pBdr>
          <w:top w:val="none" w:sz="0" w:space="0" w:color="auto"/>
          <w:left w:val="none" w:sz="0" w:space="0" w:color="auto"/>
          <w:bottom w:val="none" w:sz="0" w:space="0" w:color="auto"/>
          <w:right w:val="none" w:sz="0" w:space="0" w:color="auto"/>
          <w:bar w:val="none" w:sz="0" w:color="auto"/>
        </w:pBdr>
        <w:spacing w:after="120" w:line="276" w:lineRule="auto"/>
        <w:ind w:left="-540" w:firstLine="540"/>
        <w:contextualSpacing/>
        <w:jc w:val="both"/>
        <w:rPr>
          <w:rFonts w:ascii="Times New Roman" w:hAnsi="Times New Roman" w:cs="Times New Roman"/>
          <w:sz w:val="24"/>
          <w:szCs w:val="24"/>
          <w:u w:color="000000"/>
          <w:lang w:val="uk-UA"/>
        </w:rPr>
      </w:pPr>
      <w:r w:rsidRPr="007234DB">
        <w:rPr>
          <w:rFonts w:ascii="Times New Roman" w:hAnsi="Times New Roman" w:cs="Times New Roman"/>
          <w:i/>
          <w:iCs/>
          <w:sz w:val="24"/>
          <w:szCs w:val="24"/>
          <w:u w:color="000000"/>
          <w:lang w:val="uk-UA"/>
        </w:rPr>
        <w:t>Критерії оцінювання</w:t>
      </w:r>
      <w:r w:rsidRPr="007234DB">
        <w:rPr>
          <w:rFonts w:ascii="Times New Roman" w:hAnsi="Times New Roman" w:cs="Times New Roman"/>
          <w:sz w:val="24"/>
          <w:szCs w:val="24"/>
          <w:u w:color="000000"/>
          <w:lang w:val="uk-UA"/>
        </w:rPr>
        <w:t xml:space="preserve"> завдання: відповідність завданню, адекватність використання понять та ідей теми, аргументованість, оригінальність.</w:t>
      </w:r>
    </w:p>
    <w:p w:rsidR="00721DEA" w:rsidRDefault="00721DEA" w:rsidP="00721DEA">
      <w:pPr>
        <w:autoSpaceDE w:val="0"/>
        <w:autoSpaceDN w:val="0"/>
        <w:adjustRightInd w:val="0"/>
        <w:spacing w:after="120" w:line="276" w:lineRule="auto"/>
        <w:ind w:left="-540" w:firstLine="540"/>
        <w:contextualSpacing/>
        <w:jc w:val="both"/>
        <w:rPr>
          <w:sz w:val="24"/>
          <w:lang w:val="uk-UA"/>
        </w:rPr>
      </w:pPr>
      <w:r w:rsidRPr="007234DB">
        <w:rPr>
          <w:sz w:val="24"/>
          <w:lang w:val="uk-UA"/>
        </w:rPr>
        <w:t>Загальна кількість балів за роботу протягом семестру округлюється до найближчого цілого числа. Здобувачі вищої освіти мають бути ознайомлені з набраними ними балами до початку екзаменаційної сесії.</w:t>
      </w:r>
    </w:p>
    <w:p w:rsidR="00721DEA" w:rsidRPr="007234DB" w:rsidRDefault="00721DEA" w:rsidP="00721DEA">
      <w:pPr>
        <w:autoSpaceDE w:val="0"/>
        <w:autoSpaceDN w:val="0"/>
        <w:adjustRightInd w:val="0"/>
        <w:spacing w:after="120" w:line="276" w:lineRule="auto"/>
        <w:ind w:left="-540" w:firstLine="540"/>
        <w:contextualSpacing/>
        <w:jc w:val="both"/>
        <w:rPr>
          <w:sz w:val="24"/>
          <w:lang w:val="uk-UA"/>
        </w:rPr>
      </w:pPr>
      <w:bookmarkStart w:id="0" w:name="_GoBack"/>
      <w:bookmarkEnd w:id="0"/>
    </w:p>
    <w:tbl>
      <w:tblPr>
        <w:tblW w:w="9934"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1464"/>
        <w:gridCol w:w="1717"/>
        <w:gridCol w:w="1266"/>
        <w:gridCol w:w="1629"/>
        <w:gridCol w:w="1328"/>
        <w:gridCol w:w="927"/>
      </w:tblGrid>
      <w:tr w:rsidR="00721DEA" w:rsidRPr="007234DB" w:rsidTr="004F4533">
        <w:trPr>
          <w:jc w:val="center"/>
        </w:trPr>
        <w:tc>
          <w:tcPr>
            <w:tcW w:w="7679" w:type="dxa"/>
            <w:gridSpan w:val="5"/>
            <w:tcBorders>
              <w:top w:val="single" w:sz="4" w:space="0" w:color="auto"/>
              <w:left w:val="single" w:sz="4" w:space="0" w:color="auto"/>
              <w:bottom w:val="single" w:sz="4" w:space="0" w:color="auto"/>
              <w:right w:val="single" w:sz="4" w:space="0" w:color="auto"/>
            </w:tcBorders>
          </w:tcPr>
          <w:p w:rsidR="00721DEA" w:rsidRPr="007234DB" w:rsidRDefault="00721DEA" w:rsidP="004F4533">
            <w:pPr>
              <w:jc w:val="center"/>
              <w:rPr>
                <w:sz w:val="24"/>
                <w:lang w:val="uk-UA"/>
              </w:rPr>
            </w:pPr>
            <w:r w:rsidRPr="007234DB">
              <w:rPr>
                <w:sz w:val="24"/>
                <w:lang w:val="uk-UA"/>
              </w:rPr>
              <w:t>Поточний контроль, самостійна робота,</w:t>
            </w:r>
          </w:p>
          <w:p w:rsidR="00721DEA" w:rsidRPr="007234DB" w:rsidRDefault="00721DEA" w:rsidP="004F4533">
            <w:pPr>
              <w:jc w:val="center"/>
              <w:rPr>
                <w:sz w:val="24"/>
                <w:lang w:val="uk-UA"/>
              </w:rPr>
            </w:pPr>
            <w:r w:rsidRPr="007234DB">
              <w:rPr>
                <w:sz w:val="24"/>
                <w:lang w:val="uk-UA"/>
              </w:rPr>
              <w:t>індивідуальні завдання</w:t>
            </w:r>
          </w:p>
        </w:tc>
        <w:tc>
          <w:tcPr>
            <w:tcW w:w="1328" w:type="dxa"/>
            <w:vMerge w:val="restart"/>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rPr>
            </w:pPr>
            <w:proofErr w:type="spellStart"/>
            <w:r w:rsidRPr="007234DB">
              <w:rPr>
                <w:sz w:val="24"/>
              </w:rPr>
              <w:t>Екзамен</w:t>
            </w:r>
            <w:proofErr w:type="spellEnd"/>
          </w:p>
          <w:p w:rsidR="00721DEA" w:rsidRPr="007234DB" w:rsidRDefault="00721DEA" w:rsidP="004F4533">
            <w:pPr>
              <w:jc w:val="center"/>
              <w:rPr>
                <w:sz w:val="24"/>
              </w:rPr>
            </w:pPr>
          </w:p>
        </w:tc>
        <w:tc>
          <w:tcPr>
            <w:tcW w:w="927" w:type="dxa"/>
            <w:vMerge w:val="restart"/>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rPr>
            </w:pPr>
            <w:r w:rsidRPr="007234DB">
              <w:rPr>
                <w:sz w:val="24"/>
              </w:rPr>
              <w:t>Сума</w:t>
            </w:r>
          </w:p>
        </w:tc>
      </w:tr>
      <w:tr w:rsidR="00721DEA" w:rsidRPr="007234DB" w:rsidTr="004F4533">
        <w:trPr>
          <w:jc w:val="center"/>
        </w:trPr>
        <w:tc>
          <w:tcPr>
            <w:tcW w:w="1603"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Теми 1–2</w:t>
            </w:r>
          </w:p>
        </w:tc>
        <w:tc>
          <w:tcPr>
            <w:tcW w:w="1464"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rPr>
            </w:pPr>
            <w:r w:rsidRPr="007234DB">
              <w:rPr>
                <w:sz w:val="24"/>
                <w:lang w:val="uk-UA"/>
              </w:rPr>
              <w:t>Теми 3</w:t>
            </w:r>
          </w:p>
        </w:tc>
        <w:tc>
          <w:tcPr>
            <w:tcW w:w="1717"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Теми 4</w:t>
            </w:r>
          </w:p>
        </w:tc>
        <w:tc>
          <w:tcPr>
            <w:tcW w:w="1266"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Тема 5</w:t>
            </w:r>
          </w:p>
        </w:tc>
        <w:tc>
          <w:tcPr>
            <w:tcW w:w="1629"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Контрольні роботи</w:t>
            </w:r>
          </w:p>
        </w:tc>
        <w:tc>
          <w:tcPr>
            <w:tcW w:w="1328" w:type="dxa"/>
            <w:vMerge/>
            <w:tcBorders>
              <w:left w:val="single" w:sz="4" w:space="0" w:color="auto"/>
              <w:bottom w:val="single" w:sz="4" w:space="0" w:color="auto"/>
              <w:right w:val="single" w:sz="4" w:space="0" w:color="auto"/>
            </w:tcBorders>
          </w:tcPr>
          <w:p w:rsidR="00721DEA" w:rsidRPr="007234DB" w:rsidRDefault="00721DEA" w:rsidP="004F4533">
            <w:pPr>
              <w:jc w:val="center"/>
              <w:rPr>
                <w:sz w:val="24"/>
              </w:rPr>
            </w:pPr>
          </w:p>
        </w:tc>
        <w:tc>
          <w:tcPr>
            <w:tcW w:w="927" w:type="dxa"/>
            <w:vMerge/>
            <w:tcBorders>
              <w:left w:val="single" w:sz="4" w:space="0" w:color="auto"/>
              <w:bottom w:val="single" w:sz="4" w:space="0" w:color="auto"/>
              <w:right w:val="single" w:sz="4" w:space="0" w:color="auto"/>
            </w:tcBorders>
          </w:tcPr>
          <w:p w:rsidR="00721DEA" w:rsidRPr="007234DB" w:rsidRDefault="00721DEA" w:rsidP="004F4533">
            <w:pPr>
              <w:jc w:val="right"/>
              <w:rPr>
                <w:sz w:val="24"/>
              </w:rPr>
            </w:pPr>
          </w:p>
        </w:tc>
      </w:tr>
      <w:tr w:rsidR="00721DEA" w:rsidRPr="007234DB" w:rsidTr="004F4533">
        <w:trPr>
          <w:jc w:val="center"/>
        </w:trPr>
        <w:tc>
          <w:tcPr>
            <w:tcW w:w="1603"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14</w:t>
            </w:r>
          </w:p>
        </w:tc>
        <w:tc>
          <w:tcPr>
            <w:tcW w:w="1464" w:type="dxa"/>
            <w:tcBorders>
              <w:top w:val="single" w:sz="4" w:space="0" w:color="auto"/>
              <w:left w:val="single" w:sz="4" w:space="0" w:color="auto"/>
              <w:bottom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10</w:t>
            </w:r>
          </w:p>
        </w:tc>
        <w:tc>
          <w:tcPr>
            <w:tcW w:w="1717" w:type="dxa"/>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6</w:t>
            </w:r>
          </w:p>
        </w:tc>
        <w:tc>
          <w:tcPr>
            <w:tcW w:w="1266" w:type="dxa"/>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lang w:val="uk-UA"/>
              </w:rPr>
            </w:pPr>
            <w:r w:rsidRPr="007234DB">
              <w:rPr>
                <w:sz w:val="24"/>
                <w:lang w:val="uk-UA"/>
              </w:rPr>
              <w:t>10</w:t>
            </w:r>
          </w:p>
        </w:tc>
        <w:tc>
          <w:tcPr>
            <w:tcW w:w="1629" w:type="dxa"/>
            <w:tcBorders>
              <w:top w:val="single" w:sz="4" w:space="0" w:color="auto"/>
              <w:left w:val="single" w:sz="4" w:space="0" w:color="auto"/>
              <w:right w:val="single" w:sz="4" w:space="0" w:color="auto"/>
            </w:tcBorders>
            <w:vAlign w:val="center"/>
          </w:tcPr>
          <w:p w:rsidR="00721DEA" w:rsidRDefault="00721DEA" w:rsidP="004F4533">
            <w:pPr>
              <w:jc w:val="center"/>
              <w:rPr>
                <w:sz w:val="24"/>
                <w:lang w:val="uk-UA"/>
              </w:rPr>
            </w:pPr>
            <w:r>
              <w:rPr>
                <w:sz w:val="24"/>
                <w:lang w:val="uk-UA"/>
              </w:rPr>
              <w:t>20</w:t>
            </w:r>
          </w:p>
          <w:p w:rsidR="00721DEA" w:rsidRPr="00D56B76" w:rsidRDefault="00721DEA" w:rsidP="004F4533">
            <w:pPr>
              <w:jc w:val="center"/>
              <w:rPr>
                <w:sz w:val="24"/>
                <w:lang w:val="uk-UA"/>
              </w:rPr>
            </w:pPr>
            <w:r>
              <w:rPr>
                <w:sz w:val="24"/>
                <w:lang w:val="uk-UA"/>
              </w:rPr>
              <w:t>(З.ф.</w:t>
            </w:r>
            <w:r w:rsidRPr="007234DB">
              <w:rPr>
                <w:sz w:val="24"/>
                <w:lang w:val="uk-UA"/>
              </w:rPr>
              <w:t>10х2=</w:t>
            </w:r>
            <w:r w:rsidRPr="007234DB">
              <w:rPr>
                <w:sz w:val="24"/>
                <w:lang w:val="en-US"/>
              </w:rPr>
              <w:t>20</w:t>
            </w:r>
            <w:r>
              <w:rPr>
                <w:sz w:val="24"/>
                <w:lang w:val="uk-UA"/>
              </w:rPr>
              <w:t>)</w:t>
            </w:r>
          </w:p>
        </w:tc>
        <w:tc>
          <w:tcPr>
            <w:tcW w:w="1328" w:type="dxa"/>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lang w:val="en-US"/>
              </w:rPr>
            </w:pPr>
            <w:r w:rsidRPr="007234DB">
              <w:rPr>
                <w:sz w:val="24"/>
                <w:lang w:val="en-US"/>
              </w:rPr>
              <w:t>40</w:t>
            </w:r>
          </w:p>
        </w:tc>
        <w:tc>
          <w:tcPr>
            <w:tcW w:w="927" w:type="dxa"/>
            <w:tcBorders>
              <w:top w:val="single" w:sz="4" w:space="0" w:color="auto"/>
              <w:left w:val="single" w:sz="4" w:space="0" w:color="auto"/>
              <w:right w:val="single" w:sz="4" w:space="0" w:color="auto"/>
            </w:tcBorders>
            <w:vAlign w:val="center"/>
          </w:tcPr>
          <w:p w:rsidR="00721DEA" w:rsidRPr="007234DB" w:rsidRDefault="00721DEA" w:rsidP="004F4533">
            <w:pPr>
              <w:jc w:val="center"/>
              <w:rPr>
                <w:sz w:val="24"/>
              </w:rPr>
            </w:pPr>
            <w:r w:rsidRPr="007234DB">
              <w:rPr>
                <w:sz w:val="24"/>
                <w:lang w:val="en-US"/>
              </w:rPr>
              <w:t>100</w:t>
            </w:r>
          </w:p>
        </w:tc>
      </w:tr>
    </w:tbl>
    <w:p w:rsidR="008E4EE5" w:rsidRDefault="008E4EE5"/>
    <w:sectPr w:rsidR="008E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EA"/>
    <w:rsid w:val="00721DEA"/>
    <w:rsid w:val="008E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E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DE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Helvetica"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E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DE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Helvetica"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Лавошник</dc:creator>
  <cp:lastModifiedBy>Инна А. Лавошник</cp:lastModifiedBy>
  <cp:revision>1</cp:revision>
  <dcterms:created xsi:type="dcterms:W3CDTF">2021-11-11T12:06:00Z</dcterms:created>
  <dcterms:modified xsi:type="dcterms:W3CDTF">2021-11-11T12:07:00Z</dcterms:modified>
</cp:coreProperties>
</file>