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24" w:rsidRDefault="005D2724" w:rsidP="005D2724">
      <w:pPr>
        <w:ind w:right="1"/>
        <w:jc w:val="right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Кандидат соціологічних наук, </w:t>
      </w:r>
    </w:p>
    <w:p w:rsidR="005D2724" w:rsidRPr="005D2724" w:rsidRDefault="005D2724" w:rsidP="005D2724">
      <w:pPr>
        <w:ind w:right="1"/>
        <w:jc w:val="right"/>
        <w:rPr>
          <w:szCs w:val="28"/>
          <w:lang w:val="uk-UA"/>
        </w:rPr>
      </w:pPr>
      <w:r w:rsidRPr="005D2724">
        <w:rPr>
          <w:szCs w:val="28"/>
          <w:lang w:val="uk-UA"/>
        </w:rPr>
        <w:t>доцент Філіппова О.А.</w:t>
      </w:r>
    </w:p>
    <w:p w:rsidR="005D2724" w:rsidRPr="005D2724" w:rsidRDefault="005D2724" w:rsidP="005D2724">
      <w:pPr>
        <w:ind w:right="1"/>
        <w:jc w:val="center"/>
        <w:rPr>
          <w:b/>
          <w:szCs w:val="28"/>
          <w:lang w:val="uk-UA"/>
        </w:rPr>
      </w:pPr>
    </w:p>
    <w:p w:rsidR="005D2724" w:rsidRPr="005D2724" w:rsidRDefault="002004C4" w:rsidP="005D2724">
      <w:pPr>
        <w:ind w:right="1"/>
        <w:jc w:val="center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 xml:space="preserve">Питання та завдання до іспиту з курсу </w:t>
      </w:r>
    </w:p>
    <w:p w:rsidR="002004C4" w:rsidRPr="005D2724" w:rsidRDefault="002004C4" w:rsidP="005D2724">
      <w:pPr>
        <w:ind w:right="1"/>
        <w:jc w:val="center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>«</w:t>
      </w:r>
      <w:proofErr w:type="spellStart"/>
      <w:r w:rsidR="005D2724" w:rsidRPr="005D2724">
        <w:rPr>
          <w:b/>
          <w:bCs/>
          <w:szCs w:val="28"/>
        </w:rPr>
        <w:t>Політики</w:t>
      </w:r>
      <w:proofErr w:type="spellEnd"/>
      <w:r w:rsidR="005D2724" w:rsidRPr="005D2724">
        <w:rPr>
          <w:b/>
          <w:bCs/>
          <w:szCs w:val="28"/>
        </w:rPr>
        <w:t xml:space="preserve"> </w:t>
      </w:r>
      <w:proofErr w:type="spellStart"/>
      <w:r w:rsidR="005D2724" w:rsidRPr="005D2724">
        <w:rPr>
          <w:b/>
          <w:bCs/>
          <w:szCs w:val="28"/>
        </w:rPr>
        <w:t>ідентичності</w:t>
      </w:r>
      <w:proofErr w:type="spellEnd"/>
      <w:r w:rsidR="005D2724" w:rsidRPr="005D2724">
        <w:rPr>
          <w:b/>
          <w:bCs/>
          <w:szCs w:val="28"/>
        </w:rPr>
        <w:t xml:space="preserve">: </w:t>
      </w:r>
      <w:proofErr w:type="spellStart"/>
      <w:r w:rsidR="005D2724" w:rsidRPr="005D2724">
        <w:rPr>
          <w:b/>
          <w:bCs/>
          <w:szCs w:val="28"/>
        </w:rPr>
        <w:t>теоретичні</w:t>
      </w:r>
      <w:proofErr w:type="spellEnd"/>
      <w:r w:rsidR="005D2724" w:rsidRPr="005D2724">
        <w:rPr>
          <w:b/>
          <w:bCs/>
          <w:szCs w:val="28"/>
        </w:rPr>
        <w:t xml:space="preserve"> </w:t>
      </w:r>
      <w:proofErr w:type="spellStart"/>
      <w:r w:rsidR="005D2724" w:rsidRPr="005D2724">
        <w:rPr>
          <w:b/>
          <w:bCs/>
          <w:szCs w:val="28"/>
        </w:rPr>
        <w:t>концепти</w:t>
      </w:r>
      <w:proofErr w:type="spellEnd"/>
      <w:r w:rsidR="005D2724" w:rsidRPr="005D2724">
        <w:rPr>
          <w:b/>
          <w:bCs/>
          <w:szCs w:val="28"/>
        </w:rPr>
        <w:t xml:space="preserve"> та </w:t>
      </w:r>
      <w:proofErr w:type="spellStart"/>
      <w:r w:rsidR="005D2724" w:rsidRPr="005D2724">
        <w:rPr>
          <w:b/>
          <w:bCs/>
          <w:szCs w:val="28"/>
        </w:rPr>
        <w:t>соціальні</w:t>
      </w:r>
      <w:proofErr w:type="spellEnd"/>
      <w:r w:rsidR="005D2724" w:rsidRPr="005D2724">
        <w:rPr>
          <w:b/>
          <w:bCs/>
          <w:szCs w:val="28"/>
        </w:rPr>
        <w:t xml:space="preserve"> практики</w:t>
      </w:r>
      <w:r w:rsidRPr="005D2724">
        <w:rPr>
          <w:b/>
          <w:szCs w:val="28"/>
          <w:lang w:val="uk-UA"/>
        </w:rPr>
        <w:t>»</w:t>
      </w:r>
    </w:p>
    <w:p w:rsidR="005D2724" w:rsidRDefault="005D2724" w:rsidP="005D2724">
      <w:pPr>
        <w:ind w:right="1"/>
        <w:rPr>
          <w:szCs w:val="28"/>
          <w:lang w:val="uk-UA"/>
        </w:rPr>
      </w:pPr>
    </w:p>
    <w:p w:rsidR="002004C4" w:rsidRPr="005D2724" w:rsidRDefault="005D2724" w:rsidP="005D2724">
      <w:pPr>
        <w:ind w:right="1"/>
        <w:jc w:val="both"/>
        <w:rPr>
          <w:szCs w:val="28"/>
          <w:lang w:val="uk-UA"/>
        </w:rPr>
      </w:pPr>
      <w:r>
        <w:rPr>
          <w:szCs w:val="28"/>
          <w:lang w:val="uk-UA"/>
        </w:rPr>
        <w:t>Б</w:t>
      </w:r>
      <w:r w:rsidR="002004C4" w:rsidRPr="005D2724">
        <w:rPr>
          <w:szCs w:val="28"/>
          <w:lang w:val="uk-UA"/>
        </w:rPr>
        <w:t>ілет містить 2 теоретичних питання (</w:t>
      </w:r>
      <w:proofErr w:type="spellStart"/>
      <w:r w:rsidR="002004C4" w:rsidRPr="005D2724">
        <w:rPr>
          <w:szCs w:val="28"/>
          <w:lang w:val="uk-UA"/>
        </w:rPr>
        <w:t>макс</w:t>
      </w:r>
      <w:proofErr w:type="spellEnd"/>
      <w:r w:rsidR="002004C4" w:rsidRPr="005D2724">
        <w:rPr>
          <w:szCs w:val="28"/>
          <w:lang w:val="uk-UA"/>
        </w:rPr>
        <w:t>. бал – 30), та одне завдання (</w:t>
      </w:r>
      <w:proofErr w:type="spellStart"/>
      <w:r w:rsidR="002004C4" w:rsidRPr="005D2724">
        <w:rPr>
          <w:szCs w:val="28"/>
          <w:lang w:val="uk-UA"/>
        </w:rPr>
        <w:t>макс</w:t>
      </w:r>
      <w:proofErr w:type="spellEnd"/>
      <w:r w:rsidR="002004C4" w:rsidRPr="005D2724">
        <w:rPr>
          <w:szCs w:val="28"/>
          <w:lang w:val="uk-UA"/>
        </w:rPr>
        <w:t xml:space="preserve">. бал – 10). Разом за іспит – 40 балів </w:t>
      </w:r>
    </w:p>
    <w:p w:rsidR="002004C4" w:rsidRPr="005D2724" w:rsidRDefault="002004C4" w:rsidP="005D2724">
      <w:pPr>
        <w:ind w:right="1"/>
        <w:rPr>
          <w:b/>
          <w:szCs w:val="28"/>
          <w:lang w:val="uk-UA"/>
        </w:rPr>
      </w:pPr>
      <w:bookmarkStart w:id="0" w:name="_GoBack"/>
      <w:bookmarkEnd w:id="0"/>
    </w:p>
    <w:p w:rsidR="002004C4" w:rsidRPr="005D2724" w:rsidRDefault="002004C4" w:rsidP="005D2724">
      <w:pPr>
        <w:ind w:right="1"/>
        <w:rPr>
          <w:b/>
          <w:szCs w:val="28"/>
          <w:lang w:val="uk-UA"/>
        </w:rPr>
      </w:pPr>
    </w:p>
    <w:p w:rsidR="002004C4" w:rsidRPr="005D2724" w:rsidRDefault="002004C4" w:rsidP="005D2724">
      <w:pPr>
        <w:ind w:right="1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 xml:space="preserve">Теоретичні питання (максимальний бал – 15),  два питання у кожному білеті </w:t>
      </w:r>
    </w:p>
    <w:p w:rsidR="002004C4" w:rsidRPr="005D2724" w:rsidRDefault="002004C4" w:rsidP="005D2724">
      <w:pPr>
        <w:ind w:right="1"/>
        <w:rPr>
          <w:b/>
          <w:szCs w:val="28"/>
          <w:lang w:val="uk-UA"/>
        </w:rPr>
      </w:pP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Підходи до визначення поняття «ідентичність». Ідентичність як індивідуальна та колективна «якість».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Ідентичність як основа групування та групових взаємодій.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Ідентичність як соціокультурний феномен.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Ідентичність як основа соціальної та політичної дії.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Поняття «політика ідентичності». </w:t>
      </w:r>
    </w:p>
    <w:p w:rsidR="002004C4" w:rsidRPr="005D2724" w:rsidRDefault="002004C4" w:rsidP="005D2724">
      <w:pPr>
        <w:pStyle w:val="a3"/>
        <w:widowControl w:val="0"/>
        <w:numPr>
          <w:ilvl w:val="0"/>
          <w:numId w:val="1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bCs/>
          <w:szCs w:val="28"/>
          <w:lang w:val="uk-UA"/>
        </w:rPr>
        <w:t>Політики ідентичностей як теоретичний концепт та соціальні практики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 «Основне питання» політик ідентичностей.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Політики ідентичностей та боротьба за ідентичності.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bCs/>
          <w:szCs w:val="28"/>
          <w:lang w:val="uk-UA"/>
        </w:rPr>
        <w:t xml:space="preserve">Політика ідентичностей як «примус».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bCs/>
          <w:szCs w:val="28"/>
          <w:lang w:val="uk-UA"/>
        </w:rPr>
        <w:t xml:space="preserve">Політика ідентичностей як «визнання».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szCs w:val="28"/>
          <w:lang w:val="uk-UA"/>
        </w:rPr>
        <w:t>Об’єкти, суб’єкти та актори політик ідентичностей.</w:t>
      </w:r>
      <w:r w:rsidRPr="005D2724">
        <w:rPr>
          <w:bCs/>
          <w:szCs w:val="28"/>
          <w:lang w:val="uk-UA"/>
        </w:rPr>
        <w:t xml:space="preserve">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bCs/>
          <w:szCs w:val="28"/>
          <w:lang w:val="uk-UA"/>
        </w:rPr>
        <w:t xml:space="preserve"> </w:t>
      </w:r>
      <w:r w:rsidRPr="005D2724">
        <w:rPr>
          <w:szCs w:val="28"/>
          <w:lang w:val="uk-UA"/>
        </w:rPr>
        <w:t>Прояв різних ідентичностей в сучасній Україні.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bCs/>
          <w:szCs w:val="28"/>
          <w:lang w:val="uk-UA"/>
        </w:rPr>
        <w:t>Політика етнічної та національної ідентичності</w:t>
      </w:r>
      <w:r w:rsidRPr="005D2724">
        <w:rPr>
          <w:szCs w:val="28"/>
          <w:lang w:val="uk-UA"/>
        </w:rPr>
        <w:t xml:space="preserve">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bCs/>
          <w:szCs w:val="28"/>
          <w:lang w:val="uk-UA"/>
        </w:rPr>
        <w:t>Мова в контексті політики ідентичності.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tabs>
          <w:tab w:val="left" w:pos="3720"/>
        </w:tabs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Конструктивістська парадигма аналізу політик ідентичності. Роль «фахівців уявлень» (письменників, митців, політиків) в формуванні ідентичностей. 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Освіта як інструмент </w:t>
      </w:r>
      <w:r w:rsidRPr="005D2724">
        <w:rPr>
          <w:bCs/>
          <w:szCs w:val="28"/>
          <w:lang w:val="uk-UA"/>
        </w:rPr>
        <w:t>імплементації політик ідентичностей.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szCs w:val="28"/>
          <w:lang w:val="uk-UA"/>
        </w:rPr>
        <w:t>Політичні рухи та НДО як засіб боротьби за і</w:t>
      </w:r>
      <w:r w:rsidRPr="005D2724">
        <w:rPr>
          <w:bCs/>
          <w:szCs w:val="28"/>
          <w:lang w:val="uk-UA"/>
        </w:rPr>
        <w:t>дентичність</w:t>
      </w:r>
    </w:p>
    <w:p w:rsidR="002004C4" w:rsidRPr="005D2724" w:rsidRDefault="002004C4" w:rsidP="005D2724">
      <w:pPr>
        <w:pStyle w:val="a3"/>
        <w:numPr>
          <w:ilvl w:val="0"/>
          <w:numId w:val="1"/>
        </w:numPr>
        <w:ind w:left="567" w:right="1" w:hanging="567"/>
        <w:jc w:val="both"/>
        <w:rPr>
          <w:szCs w:val="28"/>
          <w:lang w:val="uk-UA"/>
        </w:rPr>
      </w:pPr>
      <w:r w:rsidRPr="005D2724">
        <w:rPr>
          <w:szCs w:val="28"/>
          <w:lang w:val="uk-UA"/>
        </w:rPr>
        <w:t xml:space="preserve">Роль ідентичності та політик ідентичності у соціальній інтеграції/дезінтеграції  суспільства. </w:t>
      </w:r>
    </w:p>
    <w:p w:rsidR="002004C4" w:rsidRPr="005D2724" w:rsidRDefault="002004C4" w:rsidP="005D2724">
      <w:pPr>
        <w:ind w:right="1"/>
        <w:jc w:val="both"/>
        <w:rPr>
          <w:szCs w:val="28"/>
          <w:lang w:val="uk-UA"/>
        </w:rPr>
      </w:pPr>
    </w:p>
    <w:p w:rsidR="002004C4" w:rsidRPr="005D2724" w:rsidRDefault="002004C4" w:rsidP="005D2724">
      <w:pPr>
        <w:ind w:right="1"/>
        <w:jc w:val="both"/>
        <w:rPr>
          <w:szCs w:val="28"/>
          <w:lang w:val="uk-UA"/>
        </w:rPr>
      </w:pPr>
    </w:p>
    <w:p w:rsidR="002004C4" w:rsidRPr="005D2724" w:rsidRDefault="002004C4" w:rsidP="005D2724">
      <w:pPr>
        <w:ind w:right="1"/>
        <w:jc w:val="both"/>
        <w:rPr>
          <w:b/>
          <w:szCs w:val="28"/>
          <w:lang w:val="uk-UA"/>
        </w:rPr>
      </w:pPr>
      <w:r w:rsidRPr="005D2724">
        <w:rPr>
          <w:b/>
          <w:szCs w:val="28"/>
          <w:lang w:val="uk-UA"/>
        </w:rPr>
        <w:t xml:space="preserve">Завдання (максимальний бал – 10) </w:t>
      </w:r>
    </w:p>
    <w:p w:rsidR="00FD0B64" w:rsidRPr="005D2724" w:rsidRDefault="00FD0B64" w:rsidP="005D2724">
      <w:pPr>
        <w:pStyle w:val="a3"/>
        <w:numPr>
          <w:ilvl w:val="0"/>
          <w:numId w:val="2"/>
        </w:numPr>
        <w:ind w:left="567" w:right="1" w:hanging="567"/>
        <w:jc w:val="both"/>
        <w:rPr>
          <w:bCs/>
          <w:szCs w:val="28"/>
          <w:lang w:val="uk-UA"/>
        </w:rPr>
      </w:pPr>
      <w:r w:rsidRPr="005D2724">
        <w:rPr>
          <w:szCs w:val="28"/>
          <w:lang w:val="uk-UA"/>
        </w:rPr>
        <w:t xml:space="preserve">Опишіть свою етнічну біографію, використовуючи концепт «політики ідентичності» </w:t>
      </w:r>
    </w:p>
    <w:p w:rsidR="00FD0B64" w:rsidRPr="005D2724" w:rsidRDefault="00FD0B64" w:rsidP="005D2724">
      <w:pPr>
        <w:pStyle w:val="a3"/>
        <w:numPr>
          <w:ilvl w:val="0"/>
          <w:numId w:val="2"/>
        </w:numPr>
        <w:ind w:left="567" w:right="1" w:hanging="567"/>
        <w:jc w:val="both"/>
        <w:textAlignment w:val="center"/>
        <w:rPr>
          <w:szCs w:val="28"/>
        </w:rPr>
      </w:pPr>
      <w:r w:rsidRPr="005D2724">
        <w:rPr>
          <w:szCs w:val="28"/>
          <w:lang w:val="uk-UA"/>
        </w:rPr>
        <w:t xml:space="preserve">Опишіть громадянство України як </w:t>
      </w:r>
      <w:r w:rsidRPr="005D2724">
        <w:rPr>
          <w:bCs/>
          <w:szCs w:val="28"/>
          <w:lang w:val="uk-UA"/>
        </w:rPr>
        <w:t>політику ідентичності</w:t>
      </w:r>
      <w:r w:rsidRPr="005D2724">
        <w:rPr>
          <w:szCs w:val="28"/>
          <w:lang w:val="uk-UA"/>
        </w:rPr>
        <w:t xml:space="preserve"> </w:t>
      </w:r>
    </w:p>
    <w:p w:rsidR="002004C4" w:rsidRPr="005D2724" w:rsidRDefault="00FD0B64" w:rsidP="005D2724">
      <w:pPr>
        <w:pStyle w:val="a3"/>
        <w:numPr>
          <w:ilvl w:val="0"/>
          <w:numId w:val="2"/>
        </w:numPr>
        <w:ind w:left="567" w:right="1" w:hanging="567"/>
        <w:jc w:val="both"/>
        <w:textAlignment w:val="center"/>
        <w:rPr>
          <w:szCs w:val="28"/>
        </w:rPr>
      </w:pPr>
      <w:r w:rsidRPr="005D2724">
        <w:rPr>
          <w:szCs w:val="28"/>
          <w:lang w:val="uk-UA"/>
        </w:rPr>
        <w:t>Здійсніть аналіз політики ідентичності Харківського університету імені В.Н. Каразіна (діяльність університету щодо  ідентичності його студентів)</w:t>
      </w:r>
    </w:p>
    <w:p w:rsidR="002004C4" w:rsidRPr="005D2724" w:rsidRDefault="002004C4" w:rsidP="00FD0B64">
      <w:pPr>
        <w:tabs>
          <w:tab w:val="left" w:pos="3720"/>
        </w:tabs>
        <w:ind w:left="720"/>
        <w:jc w:val="both"/>
        <w:rPr>
          <w:szCs w:val="28"/>
          <w:lang w:val="uk-UA"/>
        </w:rPr>
      </w:pPr>
    </w:p>
    <w:sectPr w:rsidR="002004C4" w:rsidRPr="005D2724" w:rsidSect="005D2724">
      <w:pgSz w:w="14741" w:h="16838"/>
      <w:pgMar w:top="850" w:right="141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8A5"/>
    <w:multiLevelType w:val="hybridMultilevel"/>
    <w:tmpl w:val="7CD809F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4393B"/>
    <w:multiLevelType w:val="hybridMultilevel"/>
    <w:tmpl w:val="8D9E878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355E5"/>
    <w:multiLevelType w:val="hybridMultilevel"/>
    <w:tmpl w:val="EFBE0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11AEC"/>
    <w:multiLevelType w:val="hybridMultilevel"/>
    <w:tmpl w:val="1AB276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A5BD1"/>
    <w:multiLevelType w:val="hybridMultilevel"/>
    <w:tmpl w:val="C97660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4"/>
    <w:rsid w:val="000F10F0"/>
    <w:rsid w:val="002004C4"/>
    <w:rsid w:val="00264734"/>
    <w:rsid w:val="00512CF7"/>
    <w:rsid w:val="00532D40"/>
    <w:rsid w:val="00597B10"/>
    <w:rsid w:val="005D2724"/>
    <w:rsid w:val="006E0453"/>
    <w:rsid w:val="00826AD8"/>
    <w:rsid w:val="00AE3515"/>
    <w:rsid w:val="00AF778C"/>
    <w:rsid w:val="00BA71A7"/>
    <w:rsid w:val="00C03FAD"/>
    <w:rsid w:val="00CE36DC"/>
    <w:rsid w:val="00E01BB9"/>
    <w:rsid w:val="00E21109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2020-11-14T17:54:00Z</dcterms:created>
  <dcterms:modified xsi:type="dcterms:W3CDTF">2020-11-14T17:54:00Z</dcterms:modified>
</cp:coreProperties>
</file>