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BB" w:rsidRDefault="005C173F" w:rsidP="00EB5A1B">
      <w:pPr>
        <w:pStyle w:val="1"/>
        <w:rPr>
          <w:lang w:val="ru-RU"/>
        </w:rPr>
      </w:pPr>
      <w:r>
        <w:t>Т</w:t>
      </w:r>
      <w:r w:rsidRPr="005C173F">
        <w:t>ексти контрольних робіт + критерії</w:t>
      </w:r>
      <w:r>
        <w:rPr>
          <w:lang w:val="ru-RU"/>
        </w:rPr>
        <w:t xml:space="preserve"> </w:t>
      </w:r>
    </w:p>
    <w:p w:rsidR="00EB5A1B" w:rsidRDefault="00EB5A1B" w:rsidP="00EB5A1B">
      <w:pPr>
        <w:shd w:val="clear" w:color="auto" w:fill="FFFFFF"/>
        <w:spacing w:after="0" w:line="689" w:lineRule="atLeast"/>
        <w:rPr>
          <w:rFonts w:eastAsia="Times New Roman" w:cs="Times New Roman"/>
          <w:sz w:val="51"/>
          <w:szCs w:val="51"/>
          <w:lang w:eastAsia="uk-UA"/>
        </w:rPr>
      </w:pPr>
      <w:hyperlink r:id="rId8" w:history="1">
        <w:r w:rsidRPr="00397F24">
          <w:rPr>
            <w:rStyle w:val="a9"/>
            <w:rFonts w:ascii="Helvetica" w:eastAsia="Times New Roman" w:hAnsi="Helvetica" w:cs="Times New Roman"/>
            <w:sz w:val="51"/>
            <w:szCs w:val="51"/>
            <w:lang w:eastAsia="uk-UA"/>
          </w:rPr>
          <w:t>https://docs.google.com/forms/d/e/1FAIpQLSeUaLOp-cFVvQGA3jyIHPQqu7frs6EpIe9YWf9Irv1ctILKrw/viewform</w:t>
        </w:r>
      </w:hyperlink>
    </w:p>
    <w:p w:rsidR="00EB5A1B" w:rsidRPr="00EB5A1B" w:rsidRDefault="00EB5A1B" w:rsidP="00EB5A1B">
      <w:pPr>
        <w:shd w:val="clear" w:color="auto" w:fill="FFFFFF"/>
        <w:spacing w:after="0" w:line="689" w:lineRule="atLeast"/>
        <w:rPr>
          <w:rFonts w:ascii="Helvetica" w:eastAsia="Times New Roman" w:hAnsi="Helvetica" w:cs="Times New Roman"/>
          <w:sz w:val="51"/>
          <w:szCs w:val="51"/>
          <w:lang w:eastAsia="uk-UA"/>
        </w:rPr>
      </w:pPr>
      <w:bookmarkStart w:id="0" w:name="_GoBack"/>
      <w:bookmarkEnd w:id="0"/>
      <w:r w:rsidRPr="00EB5A1B">
        <w:rPr>
          <w:rFonts w:ascii="Helvetica" w:eastAsia="Times New Roman" w:hAnsi="Helvetica" w:cs="Times New Roman"/>
          <w:sz w:val="51"/>
          <w:szCs w:val="51"/>
          <w:lang w:eastAsia="uk-UA"/>
        </w:rPr>
        <w:t>Контрольна робота 1</w:t>
      </w:r>
    </w:p>
    <w:p w:rsidR="00EB5A1B" w:rsidRPr="00EB5A1B" w:rsidRDefault="00EB5A1B" w:rsidP="00EB5A1B">
      <w:pPr>
        <w:shd w:val="clear" w:color="auto" w:fill="FFFFFF"/>
        <w:spacing w:after="0" w:line="263" w:lineRule="atLeast"/>
        <w:rPr>
          <w:rFonts w:ascii="Helvetica" w:eastAsia="Times New Roman" w:hAnsi="Helvetica" w:cs="Times New Roman"/>
          <w:sz w:val="20"/>
          <w:szCs w:val="20"/>
          <w:lang w:eastAsia="uk-UA"/>
        </w:rPr>
      </w:pPr>
      <w:r w:rsidRPr="00EB5A1B">
        <w:rPr>
          <w:rFonts w:ascii="Helvetica" w:eastAsia="Times New Roman" w:hAnsi="Helvetica" w:cs="Times New Roman"/>
          <w:sz w:val="20"/>
          <w:szCs w:val="20"/>
          <w:lang w:eastAsia="uk-UA"/>
        </w:rPr>
        <w:t>У кожному питанні є лише одна правильна відповідь (0,25 балів). Разом - 5 балів</w:t>
      </w:r>
    </w:p>
    <w:p w:rsidR="00EB5A1B" w:rsidRPr="00EB5A1B" w:rsidRDefault="00EB5A1B" w:rsidP="00EB5A1B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DB4437"/>
          <w:sz w:val="20"/>
          <w:szCs w:val="20"/>
          <w:lang w:eastAsia="uk-UA"/>
        </w:rPr>
      </w:pPr>
      <w:r w:rsidRPr="00EB5A1B">
        <w:rPr>
          <w:rFonts w:ascii="Helvetica" w:eastAsia="Times New Roman" w:hAnsi="Helvetica" w:cs="Times New Roman"/>
          <w:color w:val="DB4437"/>
          <w:sz w:val="20"/>
          <w:szCs w:val="20"/>
          <w:lang w:eastAsia="uk-UA"/>
        </w:rPr>
        <w:t>*Обов’язкове поле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Електронна адреса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uk-UA"/>
        </w:rPr>
      </w:pPr>
      <w:r w:rsidRPr="00EB5A1B">
        <w:rPr>
          <w:rFonts w:ascii="Helvetica" w:eastAsia="Times New Roman" w:hAnsi="Helvetica" w:cs="Times New Roman"/>
          <w:sz w:val="24"/>
          <w:szCs w:val="24"/>
          <w:lang w:eastAsia="uk-UA"/>
        </w:rPr>
        <w:t>Ваша електронна адреса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ПІБ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63" w:lineRule="atLeast"/>
        <w:rPr>
          <w:rFonts w:ascii="Helvetica" w:eastAsia="Times New Roman" w:hAnsi="Helvetica" w:cs="Times New Roman"/>
          <w:sz w:val="20"/>
          <w:szCs w:val="20"/>
          <w:lang w:eastAsia="uk-UA"/>
        </w:rPr>
      </w:pPr>
      <w:r w:rsidRPr="00EB5A1B">
        <w:rPr>
          <w:rFonts w:ascii="Helvetica" w:eastAsia="Times New Roman" w:hAnsi="Helvetica" w:cs="Times New Roman"/>
          <w:sz w:val="20"/>
          <w:szCs w:val="20"/>
          <w:lang w:eastAsia="uk-UA"/>
        </w:rPr>
        <w:t>назвіть, будь ласка, ваше прізвище та ім’я</w:t>
      </w:r>
    </w:p>
    <w:p w:rsidR="00EB5A1B" w:rsidRPr="00EB5A1B" w:rsidRDefault="00EB5A1B" w:rsidP="00EB5A1B">
      <w:pPr>
        <w:spacing w:after="0" w:line="240" w:lineRule="auto"/>
        <w:textAlignment w:val="top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.5pt;height:18pt" o:ole="">
            <v:imagedata r:id="rId9" o:title=""/>
          </v:shape>
          <w:control r:id="rId10" w:name="DefaultOcxName" w:shapeid="_x0000_i1030"/>
        </w:object>
      </w:r>
    </w:p>
    <w:p w:rsidR="00EB5A1B" w:rsidRPr="00EB5A1B" w:rsidRDefault="00EB5A1B" w:rsidP="00EB5A1B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uk-UA"/>
        </w:rPr>
      </w:pPr>
      <w:r w:rsidRPr="00EB5A1B">
        <w:rPr>
          <w:rFonts w:ascii="Helvetica" w:eastAsia="Times New Roman" w:hAnsi="Helvetica" w:cs="Times New Roman"/>
          <w:sz w:val="24"/>
          <w:szCs w:val="24"/>
          <w:lang w:eastAsia="uk-UA"/>
        </w:rPr>
        <w:t>Ваша відповідь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Група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textAlignment w:val="top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object w:dxaOrig="225" w:dyaOrig="225">
          <v:shape id="_x0000_i1029" type="#_x0000_t75" style="width:49.5pt;height:18pt" o:ole="">
            <v:imagedata r:id="rId9" o:title=""/>
          </v:shape>
          <w:control r:id="rId11" w:name="DefaultOcxName1" w:shapeid="_x0000_i1029"/>
        </w:object>
      </w:r>
    </w:p>
    <w:p w:rsidR="00EB5A1B" w:rsidRPr="00EB5A1B" w:rsidRDefault="00EB5A1B" w:rsidP="00EB5A1B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uk-UA"/>
        </w:rPr>
      </w:pPr>
      <w:r w:rsidRPr="00EB5A1B">
        <w:rPr>
          <w:rFonts w:ascii="Helvetica" w:eastAsia="Times New Roman" w:hAnsi="Helvetica" w:cs="Times New Roman"/>
          <w:sz w:val="24"/>
          <w:szCs w:val="24"/>
          <w:lang w:eastAsia="uk-UA"/>
        </w:rPr>
        <w:t>Ваша відповідь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1 . Про що йдеться у визначенні? "Співвідношення між досягнутими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результатми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та ресурсами, що витрачено"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… KPI;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… ефективність;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3. … результативність;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4. жодний з представлених варіантів.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2. SMART-принципи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допомогають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будувати ефективні завдання, що стануть KPI. Яка з позицій формули відповідає тому, що мета має бути обмежена часом?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S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M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3. A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4. R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5. T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3.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Сумма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рейтингів усіх розміщень реклами,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передумовлених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медіапланом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- це ...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GRP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2.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Rating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lastRenderedPageBreak/>
        <w:t>3. HUT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4. жодний з представлених варіантів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4. Вартість осягнення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тисячи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представників аудиторії у зоні поширення ЗМІ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CPP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CPT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3.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Reach</w:t>
      </w:r>
      <w:proofErr w:type="spellEnd"/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5.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Співвдношення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GRP до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Reach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1.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Rating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N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3.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Frequency</w:t>
      </w:r>
      <w:proofErr w:type="spellEnd"/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6. Який показник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медіаплану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демонструє ступінь досягнення ЦА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1.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Сover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2.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Reach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3.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Number</w:t>
      </w:r>
      <w:proofErr w:type="spellEnd"/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7. Що не впливає прямо (не можливо виміряти) на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екомічну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ефективність реклами?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прибуток компанії за період РК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креативність подання рекламного повідомлення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3.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вдповідність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медіа-плану власним уявленням рекламодавця про РК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8. Що з представлених показників не враховуються в моделі оцінки бренду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Д.Аакером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лояльність до марки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обізнаність про торгову марку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3. асоціації з торговою маркою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4. сприймана якість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товара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5. данні про ринок, до якого відносять торгову марку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6. різні активи торгової марки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9. Який показник для розрахунку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економетричної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ефективності реклами вимагає врахування усіх конкурентів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вартість бренду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доля ринку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3. повернення інвестицій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10. Як в історії реклами назвали показник для вимірювання рекламних витрат?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1.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Lydia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Metrics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2.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Eb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3.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Google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Metrics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4.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Eroi</w:t>
      </w:r>
      <w:proofErr w:type="spellEnd"/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11. До якого з показників комунікативної ефективності реклами можна ставити ефект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Зейгарник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інтерес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lastRenderedPageBreak/>
        <w:t>2. ставлення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3. знання/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впізнаваність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4. жодний з представлених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12. Згідно постулатам Путо-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Уеллса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усі рекламні комунікації слід розрізняти як інформаційні та трансформаційні. Яку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рекалму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, згідно їх підходу, слід вважати інформаційною?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Реклама, що надає певну фактичну інформацію про продукт.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2. Реклама, що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повязує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досвід споживача з унікальним набором психологічних характеристик.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3. Рекламу, яку споживач вважає інформаційною.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13. Хто створив методику складання профілю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залученості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споживача PEI?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1.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Джайн-Шрінівансан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2.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Лоран-Капферер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3.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Зайчковськи</w:t>
      </w:r>
      <w:proofErr w:type="spellEnd"/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14. Який комунікаційний ефект дозволяє вимірювати індекс ситуаційної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залученості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(за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Мітталом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)?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Інтерес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Позиціонування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3.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Залученість</w:t>
      </w:r>
      <w:proofErr w:type="spellEnd"/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15. Створення карт сприйняття дозволяє окреслити позицію нашої торгової марки щодо конкурентів. Які можливості відкривають двомірні карти?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описати бренд та його атрибути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описати бренд/конкурентів в системі опозиційних атрибутів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3. описати сімейство атрибутів бренду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16. Як традиційно називають методи дослідження рекламних меседжів?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тест-маркетинг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2.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copy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testing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3. методи дослідження рекламних меседжів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17. Який з наведених тестів направлено на вимірювання </w:t>
      </w:r>
      <w:proofErr w:type="spellStart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еффективності</w:t>
      </w:r>
      <w:proofErr w:type="spellEnd"/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 xml:space="preserve"> РК?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концепт-тест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тест-маркетинг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3.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post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hoc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research</w:t>
      </w:r>
      <w:proofErr w:type="spellEnd"/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18. Що таке конверсія інтернет-сайту?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1. відношення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кільксті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відвідувачів до кількості корисних дій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2. відношення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кільксті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відвідувачів до кількості продажів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3. показник ефективності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19. Як називають методику оцінки складності тексту?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lastRenderedPageBreak/>
        <w:t>1. CFX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2.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Fog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Index</w:t>
      </w:r>
      <w:proofErr w:type="spellEnd"/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3. Q-тест</w:t>
      </w:r>
    </w:p>
    <w:p w:rsidR="00EB5A1B" w:rsidRPr="00EB5A1B" w:rsidRDefault="00EB5A1B" w:rsidP="00EB5A1B">
      <w:pPr>
        <w:spacing w:after="0" w:line="405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</w:pPr>
      <w:r w:rsidRPr="00EB5A1B">
        <w:rPr>
          <w:rFonts w:ascii="Helvetica" w:eastAsia="Times New Roman" w:hAnsi="Helvetica" w:cs="Times New Roman"/>
          <w:color w:val="000000"/>
          <w:sz w:val="30"/>
          <w:szCs w:val="30"/>
          <w:lang w:eastAsia="uk-UA"/>
        </w:rPr>
        <w:t>20. Основа Q-метода - це... </w:t>
      </w:r>
      <w:r w:rsidRPr="00EB5A1B">
        <w:rPr>
          <w:rFonts w:ascii="Helvetica" w:eastAsia="Times New Roman" w:hAnsi="Helvetica" w:cs="Times New Roman"/>
          <w:color w:val="DB4437"/>
          <w:sz w:val="30"/>
          <w:szCs w:val="30"/>
          <w:lang w:eastAsia="uk-UA"/>
        </w:rPr>
        <w:t>*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1. ... вдалий приклад використання факторного аналізу у психології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2. ... сортування респондентів за певним критерієм переліку висловлювань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3. ... сортування висловлювань респондентом за </w:t>
      </w:r>
      <w:proofErr w:type="spellStart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близкістю</w:t>
      </w:r>
      <w:proofErr w:type="spellEnd"/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 xml:space="preserve"> власного ставлення до рекламного повідомлення</w:t>
      </w:r>
    </w:p>
    <w:p w:rsidR="00EB5A1B" w:rsidRPr="00EB5A1B" w:rsidRDefault="00EB5A1B" w:rsidP="00EB5A1B">
      <w:pPr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uk-UA"/>
        </w:rPr>
      </w:pPr>
      <w:r w:rsidRPr="00EB5A1B">
        <w:rPr>
          <w:rFonts w:ascii="Helvetica" w:eastAsia="Times New Roman" w:hAnsi="Helvetica" w:cs="Times New Roman"/>
          <w:sz w:val="27"/>
          <w:szCs w:val="27"/>
          <w:lang w:eastAsia="uk-UA"/>
        </w:rPr>
        <w:t>4. усі три висловлювання вірні</w:t>
      </w:r>
    </w:p>
    <w:p w:rsidR="00EB5A1B" w:rsidRPr="00EB5A1B" w:rsidRDefault="00EB5A1B" w:rsidP="00EB5A1B">
      <w:pPr>
        <w:pStyle w:val="1"/>
        <w:rPr>
          <w:rFonts w:ascii="Arial Narrow" w:hAnsi="Arial Narrow"/>
          <w:sz w:val="22"/>
          <w:szCs w:val="22"/>
          <w:lang w:val="ru-RU"/>
        </w:rPr>
      </w:pPr>
    </w:p>
    <w:sectPr w:rsidR="00EB5A1B" w:rsidRPr="00EB5A1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56" w:rsidRDefault="00012456" w:rsidP="00D239BB">
      <w:pPr>
        <w:spacing w:after="0" w:line="240" w:lineRule="auto"/>
      </w:pPr>
      <w:r>
        <w:separator/>
      </w:r>
    </w:p>
  </w:endnote>
  <w:endnote w:type="continuationSeparator" w:id="0">
    <w:p w:rsidR="00012456" w:rsidRDefault="00012456" w:rsidP="00D2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56" w:rsidRDefault="00012456" w:rsidP="00D239BB">
      <w:pPr>
        <w:spacing w:after="0" w:line="240" w:lineRule="auto"/>
      </w:pPr>
      <w:r>
        <w:separator/>
      </w:r>
    </w:p>
  </w:footnote>
  <w:footnote w:type="continuationSeparator" w:id="0">
    <w:p w:rsidR="00012456" w:rsidRDefault="00012456" w:rsidP="00D2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1B" w:rsidRDefault="00EB5A1B" w:rsidP="00EB5A1B">
    <w:pPr>
      <w:spacing w:after="0" w:line="240" w:lineRule="auto"/>
      <w:rPr>
        <w:rFonts w:ascii="Arial Narrow" w:hAnsi="Arial Narrow"/>
        <w:color w:val="7F7F7F" w:themeColor="text1" w:themeTint="80"/>
      </w:rPr>
    </w:pPr>
    <w:r>
      <w:rPr>
        <w:rFonts w:ascii="Arial Narrow" w:hAnsi="Arial Narrow"/>
        <w:color w:val="7F7F7F" w:themeColor="text1" w:themeTint="80"/>
      </w:rPr>
      <w:t xml:space="preserve">Ефективність реклами та зв’язків з громадськістю  </w:t>
    </w:r>
  </w:p>
  <w:p w:rsidR="00D239BB" w:rsidRPr="00EB5A1B" w:rsidRDefault="00EB5A1B" w:rsidP="00EB5A1B">
    <w:pPr>
      <w:spacing w:after="0" w:line="240" w:lineRule="auto"/>
      <w:rPr>
        <w:rFonts w:ascii="Arial Narrow" w:hAnsi="Arial Narrow"/>
        <w:color w:val="7F7F7F" w:themeColor="text1" w:themeTint="80"/>
      </w:rPr>
    </w:pPr>
    <w:r>
      <w:rPr>
        <w:rFonts w:ascii="Arial Narrow" w:hAnsi="Arial Narrow"/>
        <w:color w:val="7F7F7F" w:themeColor="text1" w:themeTint="80"/>
      </w:rPr>
      <w:t>Для спеціальності  "Реклама та зв’язки з громадськістю"  4 курсу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7BE4"/>
    <w:multiLevelType w:val="hybridMultilevel"/>
    <w:tmpl w:val="62DE7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BB"/>
    <w:rsid w:val="00012456"/>
    <w:rsid w:val="005C173F"/>
    <w:rsid w:val="00912CA2"/>
    <w:rsid w:val="00A72F42"/>
    <w:rsid w:val="00D239BB"/>
    <w:rsid w:val="00EB5A1B"/>
    <w:rsid w:val="00F3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  <w:style w:type="character" w:customStyle="1" w:styleId="freebirdformviewerviewitemsitemrequiredasterisk">
    <w:name w:val="freebirdformviewerviewitemsitemrequiredasterisk"/>
    <w:basedOn w:val="a0"/>
    <w:rsid w:val="00EB5A1B"/>
  </w:style>
  <w:style w:type="character" w:customStyle="1" w:styleId="docssharedwiztogglelabeledlabeltext">
    <w:name w:val="docssharedwiztogglelabeledlabeltext"/>
    <w:basedOn w:val="a0"/>
    <w:rsid w:val="00EB5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  <w:style w:type="character" w:customStyle="1" w:styleId="freebirdformviewerviewitemsitemrequiredasterisk">
    <w:name w:val="freebirdformviewerviewitemsitemrequiredasterisk"/>
    <w:basedOn w:val="a0"/>
    <w:rsid w:val="00EB5A1B"/>
  </w:style>
  <w:style w:type="character" w:customStyle="1" w:styleId="docssharedwiztogglelabeledlabeltext">
    <w:name w:val="docssharedwiztogglelabeledlabeltext"/>
    <w:basedOn w:val="a0"/>
    <w:rsid w:val="00EB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7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9029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806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3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7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8419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5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672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4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1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47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61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5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87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26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7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252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3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90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7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67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6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520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7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96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8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55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33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6035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36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2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10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9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90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49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8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406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0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036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0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7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4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91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10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6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202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3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376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67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7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17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134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68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1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28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0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49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8833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375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6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79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9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71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2240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71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72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0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76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30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9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3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0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5900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9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0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93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6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791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4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42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08440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658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81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2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1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8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0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27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380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8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211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52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79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909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9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42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4630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9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6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73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2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771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082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8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3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2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4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77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0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613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94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7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7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799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5221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2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1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43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48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220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9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4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837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6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8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4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60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605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4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0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62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6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9907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85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2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2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324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1364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7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148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1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82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7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03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75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03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5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2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1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45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56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3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219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2018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UaLOp-cFVvQGA3jyIHPQqu7frs6EpIe9YWf9Irv1ctILKrw/viewfor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2018-10-18T16:53:00Z</dcterms:created>
  <dcterms:modified xsi:type="dcterms:W3CDTF">2018-11-11T21:04:00Z</dcterms:modified>
</cp:coreProperties>
</file>